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71" w:rsidRPr="00F16771" w:rsidRDefault="00F16771" w:rsidP="00F16771">
      <w:pPr>
        <w:jc w:val="right"/>
        <w:rPr>
          <w:rFonts w:ascii="Arial" w:hAnsi="Arial" w:cs="Arial"/>
          <w:b/>
          <w:bCs/>
          <w:sz w:val="24"/>
          <w:szCs w:val="24"/>
          <w:u w:val="single"/>
        </w:rPr>
      </w:pPr>
      <w:bookmarkStart w:id="0" w:name="_GoBack"/>
      <w:bookmarkEnd w:id="0"/>
      <w:r w:rsidRPr="00F16771">
        <w:rPr>
          <w:rFonts w:ascii="Arial" w:hAnsi="Arial" w:cs="Arial"/>
          <w:b/>
          <w:bCs/>
          <w:sz w:val="24"/>
          <w:szCs w:val="24"/>
          <w:u w:val="single"/>
        </w:rPr>
        <w:t>Annexure A</w:t>
      </w:r>
    </w:p>
    <w:p w:rsidR="00F16771" w:rsidRPr="00411E62" w:rsidRDefault="000E0258" w:rsidP="00411E62">
      <w:pPr>
        <w:pStyle w:val="NoSpacing"/>
        <w:jc w:val="center"/>
        <w:rPr>
          <w:rFonts w:ascii="Arial" w:hAnsi="Arial" w:cs="Arial"/>
          <w:b/>
          <w:sz w:val="24"/>
          <w:szCs w:val="24"/>
        </w:rPr>
      </w:pPr>
      <w:r w:rsidRPr="00411E62">
        <w:rPr>
          <w:rFonts w:ascii="Arial" w:hAnsi="Arial" w:cs="Arial"/>
          <w:b/>
          <w:sz w:val="24"/>
          <w:szCs w:val="24"/>
        </w:rPr>
        <w:t xml:space="preserve">Instructions on Claim Processing for Group Policies </w:t>
      </w:r>
      <w:r w:rsidR="000B53AD">
        <w:rPr>
          <w:rFonts w:ascii="Arial" w:hAnsi="Arial" w:cs="Arial"/>
          <w:b/>
          <w:sz w:val="24"/>
          <w:szCs w:val="24"/>
        </w:rPr>
        <w:t xml:space="preserve">in respect of Health Insurance Business </w:t>
      </w:r>
      <w:r w:rsidRPr="00411E62">
        <w:rPr>
          <w:rFonts w:ascii="Arial" w:hAnsi="Arial" w:cs="Arial"/>
          <w:b/>
          <w:sz w:val="24"/>
          <w:szCs w:val="24"/>
        </w:rPr>
        <w:t>under Lender – Borrower Group Schemes</w:t>
      </w:r>
    </w:p>
    <w:p w:rsidR="00F16771" w:rsidRPr="00F16771" w:rsidRDefault="00F16771" w:rsidP="00C65A85">
      <w:pPr>
        <w:pStyle w:val="NoSpacing"/>
        <w:jc w:val="both"/>
        <w:rPr>
          <w:rFonts w:ascii="Arial" w:hAnsi="Arial" w:cs="Arial"/>
          <w:sz w:val="24"/>
          <w:szCs w:val="24"/>
        </w:rPr>
      </w:pPr>
    </w:p>
    <w:p w:rsidR="000E0258" w:rsidRDefault="00F16771" w:rsidP="00C65A85">
      <w:pPr>
        <w:pStyle w:val="NoSpacing"/>
        <w:numPr>
          <w:ilvl w:val="0"/>
          <w:numId w:val="8"/>
        </w:numPr>
        <w:jc w:val="both"/>
        <w:rPr>
          <w:rFonts w:ascii="Arial" w:hAnsi="Arial" w:cs="Arial"/>
          <w:sz w:val="24"/>
          <w:szCs w:val="24"/>
        </w:rPr>
      </w:pPr>
      <w:r w:rsidRPr="00F16771">
        <w:rPr>
          <w:rFonts w:ascii="Arial" w:hAnsi="Arial" w:cs="Arial"/>
          <w:sz w:val="24"/>
          <w:szCs w:val="24"/>
        </w:rPr>
        <w:t xml:space="preserve">These </w:t>
      </w:r>
      <w:r w:rsidR="000E0258">
        <w:rPr>
          <w:rFonts w:ascii="Arial" w:hAnsi="Arial" w:cs="Arial"/>
          <w:sz w:val="24"/>
          <w:szCs w:val="24"/>
        </w:rPr>
        <w:t>Instructions</w:t>
      </w:r>
      <w:r w:rsidRPr="00F16771">
        <w:rPr>
          <w:rFonts w:ascii="Arial" w:hAnsi="Arial" w:cs="Arial"/>
          <w:sz w:val="24"/>
          <w:szCs w:val="24"/>
        </w:rPr>
        <w:t xml:space="preserve"> are applicable </w:t>
      </w:r>
      <w:r w:rsidR="000E0258">
        <w:rPr>
          <w:rFonts w:ascii="Arial" w:hAnsi="Arial" w:cs="Arial"/>
          <w:sz w:val="24"/>
          <w:szCs w:val="24"/>
        </w:rPr>
        <w:t xml:space="preserve">to </w:t>
      </w:r>
      <w:r w:rsidRPr="00F16771">
        <w:rPr>
          <w:rFonts w:ascii="Arial" w:hAnsi="Arial" w:cs="Arial"/>
          <w:sz w:val="24"/>
          <w:szCs w:val="24"/>
        </w:rPr>
        <w:t xml:space="preserve">Group Insurance Polices / Schemes </w:t>
      </w:r>
      <w:r w:rsidR="000E0258">
        <w:rPr>
          <w:rFonts w:ascii="Arial" w:hAnsi="Arial" w:cs="Arial"/>
          <w:sz w:val="24"/>
          <w:szCs w:val="24"/>
        </w:rPr>
        <w:t>covering</w:t>
      </w:r>
      <w:r w:rsidRPr="00F16771">
        <w:rPr>
          <w:rFonts w:ascii="Arial" w:hAnsi="Arial" w:cs="Arial"/>
          <w:sz w:val="24"/>
          <w:szCs w:val="24"/>
        </w:rPr>
        <w:t xml:space="preserve"> Lender-Borrower groups </w:t>
      </w:r>
      <w:r w:rsidR="000B53AD">
        <w:rPr>
          <w:rFonts w:ascii="Arial" w:hAnsi="Arial" w:cs="Arial"/>
          <w:sz w:val="24"/>
          <w:szCs w:val="24"/>
        </w:rPr>
        <w:t xml:space="preserve">in respect of Health Insurance Business </w:t>
      </w:r>
      <w:r w:rsidRPr="00F16771">
        <w:rPr>
          <w:rFonts w:ascii="Arial" w:hAnsi="Arial" w:cs="Arial"/>
          <w:sz w:val="24"/>
          <w:szCs w:val="24"/>
        </w:rPr>
        <w:t xml:space="preserve">and administered by the following entities as </w:t>
      </w:r>
      <w:r w:rsidR="001E55A8">
        <w:rPr>
          <w:rFonts w:ascii="Arial" w:hAnsi="Arial" w:cs="Arial"/>
          <w:sz w:val="24"/>
          <w:szCs w:val="24"/>
        </w:rPr>
        <w:t xml:space="preserve">Master </w:t>
      </w:r>
      <w:r w:rsidR="0095064D">
        <w:rPr>
          <w:rFonts w:ascii="Arial" w:hAnsi="Arial" w:cs="Arial"/>
          <w:sz w:val="24"/>
          <w:szCs w:val="24"/>
        </w:rPr>
        <w:t>Policyholders, subject to the conditions mentioned vide 2 herein:</w:t>
      </w:r>
    </w:p>
    <w:p w:rsidR="000E0258" w:rsidRDefault="00F16771" w:rsidP="00C65A85">
      <w:pPr>
        <w:pStyle w:val="NoSpacing"/>
        <w:numPr>
          <w:ilvl w:val="1"/>
          <w:numId w:val="8"/>
        </w:numPr>
        <w:jc w:val="both"/>
        <w:rPr>
          <w:rFonts w:ascii="Arial" w:hAnsi="Arial" w:cs="Arial"/>
          <w:sz w:val="24"/>
          <w:szCs w:val="24"/>
        </w:rPr>
      </w:pPr>
      <w:r w:rsidRPr="000E0258">
        <w:rPr>
          <w:rFonts w:ascii="Arial" w:hAnsi="Arial" w:cs="Arial"/>
          <w:sz w:val="24"/>
          <w:szCs w:val="24"/>
        </w:rPr>
        <w:t>Reserve Bank of India (RBI) Regulated Scheduled Commercial Banks (including Co-operative Banks).</w:t>
      </w:r>
    </w:p>
    <w:p w:rsidR="00411E62" w:rsidRDefault="00F16771" w:rsidP="00C65A85">
      <w:pPr>
        <w:pStyle w:val="NoSpacing"/>
        <w:numPr>
          <w:ilvl w:val="1"/>
          <w:numId w:val="8"/>
        </w:numPr>
        <w:jc w:val="both"/>
        <w:rPr>
          <w:rFonts w:ascii="Arial" w:hAnsi="Arial" w:cs="Arial"/>
          <w:sz w:val="24"/>
          <w:szCs w:val="24"/>
        </w:rPr>
      </w:pPr>
      <w:r w:rsidRPr="000E0258">
        <w:rPr>
          <w:rFonts w:ascii="Arial" w:hAnsi="Arial" w:cs="Arial"/>
          <w:sz w:val="24"/>
          <w:szCs w:val="24"/>
        </w:rPr>
        <w:t>NBFCs having Certificate of Registration from RBI.</w:t>
      </w:r>
    </w:p>
    <w:p w:rsidR="00411E62" w:rsidRDefault="00F16771" w:rsidP="00C65A85">
      <w:pPr>
        <w:pStyle w:val="NoSpacing"/>
        <w:numPr>
          <w:ilvl w:val="1"/>
          <w:numId w:val="8"/>
        </w:numPr>
        <w:jc w:val="both"/>
        <w:rPr>
          <w:rFonts w:ascii="Arial" w:hAnsi="Arial" w:cs="Arial"/>
          <w:sz w:val="24"/>
          <w:szCs w:val="24"/>
        </w:rPr>
      </w:pPr>
      <w:r w:rsidRPr="00411E62">
        <w:rPr>
          <w:rFonts w:ascii="Arial" w:hAnsi="Arial" w:cs="Arial"/>
          <w:sz w:val="24"/>
          <w:szCs w:val="24"/>
        </w:rPr>
        <w:t>National Housing Bank (NHB) Regulated Housing Finance Companies.</w:t>
      </w:r>
    </w:p>
    <w:p w:rsidR="00411E62" w:rsidRDefault="00F16771" w:rsidP="00C65A85">
      <w:pPr>
        <w:pStyle w:val="NoSpacing"/>
        <w:numPr>
          <w:ilvl w:val="1"/>
          <w:numId w:val="8"/>
        </w:numPr>
        <w:jc w:val="both"/>
        <w:rPr>
          <w:rFonts w:ascii="Arial" w:hAnsi="Arial" w:cs="Arial"/>
          <w:sz w:val="24"/>
          <w:szCs w:val="24"/>
        </w:rPr>
      </w:pPr>
      <w:r w:rsidRPr="00411E62">
        <w:rPr>
          <w:rFonts w:ascii="Arial" w:hAnsi="Arial" w:cs="Arial"/>
          <w:sz w:val="24"/>
          <w:szCs w:val="24"/>
        </w:rPr>
        <w:t>National Minority Development Finance Corporation (NMDFC) and its State Channelizing Agencies</w:t>
      </w:r>
      <w:r w:rsidR="00411E62">
        <w:rPr>
          <w:rFonts w:ascii="Arial" w:hAnsi="Arial" w:cs="Arial"/>
          <w:sz w:val="24"/>
          <w:szCs w:val="24"/>
        </w:rPr>
        <w:t>.</w:t>
      </w:r>
    </w:p>
    <w:p w:rsidR="00411E62" w:rsidRDefault="00F16771" w:rsidP="00C65A85">
      <w:pPr>
        <w:pStyle w:val="NoSpacing"/>
        <w:numPr>
          <w:ilvl w:val="1"/>
          <w:numId w:val="8"/>
        </w:numPr>
        <w:jc w:val="both"/>
        <w:rPr>
          <w:rFonts w:ascii="Arial" w:hAnsi="Arial" w:cs="Arial"/>
          <w:sz w:val="24"/>
          <w:szCs w:val="24"/>
        </w:rPr>
      </w:pPr>
      <w:r w:rsidRPr="00411E62">
        <w:rPr>
          <w:rFonts w:ascii="Arial" w:hAnsi="Arial" w:cs="Arial"/>
          <w:sz w:val="24"/>
          <w:szCs w:val="24"/>
        </w:rPr>
        <w:t>Small Finance Banks regulated by RBI</w:t>
      </w:r>
    </w:p>
    <w:p w:rsidR="004C2336" w:rsidRDefault="004C2336" w:rsidP="00C65A85">
      <w:pPr>
        <w:pStyle w:val="NoSpacing"/>
        <w:numPr>
          <w:ilvl w:val="1"/>
          <w:numId w:val="8"/>
        </w:numPr>
        <w:jc w:val="both"/>
        <w:rPr>
          <w:rFonts w:ascii="Arial" w:hAnsi="Arial" w:cs="Arial"/>
          <w:sz w:val="24"/>
          <w:szCs w:val="24"/>
        </w:rPr>
      </w:pPr>
      <w:r>
        <w:rPr>
          <w:rFonts w:ascii="Arial" w:hAnsi="Arial" w:cs="Arial"/>
          <w:sz w:val="24"/>
          <w:szCs w:val="24"/>
        </w:rPr>
        <w:t>Mutually Aided Cooperative Societies formed and registered under the applicable State Act concerning such Societies</w:t>
      </w:r>
      <w:r w:rsidR="0095064D">
        <w:rPr>
          <w:rFonts w:ascii="Arial" w:hAnsi="Arial" w:cs="Arial"/>
          <w:sz w:val="24"/>
          <w:szCs w:val="24"/>
        </w:rPr>
        <w:t>.</w:t>
      </w:r>
    </w:p>
    <w:p w:rsidR="00D227A3" w:rsidRDefault="00BF3492" w:rsidP="00C65A85">
      <w:pPr>
        <w:pStyle w:val="NoSpacing"/>
        <w:numPr>
          <w:ilvl w:val="1"/>
          <w:numId w:val="8"/>
        </w:numPr>
        <w:jc w:val="both"/>
        <w:rPr>
          <w:rFonts w:ascii="Arial" w:hAnsi="Arial" w:cs="Arial"/>
          <w:sz w:val="24"/>
          <w:szCs w:val="24"/>
        </w:rPr>
      </w:pPr>
      <w:r>
        <w:rPr>
          <w:rFonts w:ascii="Arial" w:hAnsi="Arial" w:cs="Arial"/>
          <w:sz w:val="24"/>
          <w:szCs w:val="24"/>
        </w:rPr>
        <w:t xml:space="preserve">Microfinance companies </w:t>
      </w:r>
      <w:r w:rsidR="00D227A3">
        <w:rPr>
          <w:rFonts w:ascii="Arial" w:hAnsi="Arial" w:cs="Arial"/>
          <w:sz w:val="24"/>
          <w:szCs w:val="24"/>
        </w:rPr>
        <w:t xml:space="preserve">registered under </w:t>
      </w:r>
      <w:r>
        <w:rPr>
          <w:rFonts w:ascii="Arial" w:hAnsi="Arial" w:cs="Arial"/>
          <w:sz w:val="24"/>
          <w:szCs w:val="24"/>
        </w:rPr>
        <w:t>s</w:t>
      </w:r>
      <w:r w:rsidR="00D227A3">
        <w:rPr>
          <w:rFonts w:ascii="Arial" w:hAnsi="Arial" w:cs="Arial"/>
          <w:sz w:val="24"/>
          <w:szCs w:val="24"/>
        </w:rPr>
        <w:t>ection 8 of the Companies Act, 2013.</w:t>
      </w:r>
    </w:p>
    <w:p w:rsidR="008A04A8" w:rsidRDefault="008A04A8" w:rsidP="00C65A85">
      <w:pPr>
        <w:pStyle w:val="NoSpacing"/>
        <w:numPr>
          <w:ilvl w:val="1"/>
          <w:numId w:val="8"/>
        </w:numPr>
        <w:jc w:val="both"/>
        <w:rPr>
          <w:rFonts w:ascii="Arial" w:hAnsi="Arial" w:cs="Arial"/>
          <w:sz w:val="24"/>
          <w:szCs w:val="24"/>
        </w:rPr>
      </w:pPr>
      <w:r>
        <w:rPr>
          <w:rFonts w:ascii="Arial" w:hAnsi="Arial" w:cs="Arial"/>
          <w:sz w:val="24"/>
          <w:szCs w:val="24"/>
        </w:rPr>
        <w:t xml:space="preserve">Any other </w:t>
      </w:r>
      <w:r w:rsidR="00F22A28" w:rsidRPr="007077F2">
        <w:rPr>
          <w:rFonts w:ascii="Arial" w:hAnsi="Arial" w:cs="Arial"/>
          <w:sz w:val="24"/>
          <w:szCs w:val="24"/>
        </w:rPr>
        <w:t>category</w:t>
      </w:r>
      <w:r>
        <w:rPr>
          <w:rFonts w:ascii="Arial" w:hAnsi="Arial" w:cs="Arial"/>
          <w:sz w:val="24"/>
          <w:szCs w:val="24"/>
        </w:rPr>
        <w:t xml:space="preserve"> as approved by the Authority.</w:t>
      </w:r>
    </w:p>
    <w:p w:rsidR="00411E62" w:rsidRDefault="00411E62" w:rsidP="00C65A85">
      <w:pPr>
        <w:pStyle w:val="NoSpacing"/>
        <w:ind w:left="360"/>
        <w:jc w:val="both"/>
        <w:rPr>
          <w:rFonts w:ascii="Arial" w:hAnsi="Arial" w:cs="Arial"/>
          <w:sz w:val="24"/>
          <w:szCs w:val="24"/>
        </w:rPr>
      </w:pPr>
    </w:p>
    <w:p w:rsidR="00F16771" w:rsidRPr="00411E62" w:rsidRDefault="00842AD4" w:rsidP="00C65A85">
      <w:pPr>
        <w:pStyle w:val="NoSpacing"/>
        <w:numPr>
          <w:ilvl w:val="0"/>
          <w:numId w:val="8"/>
        </w:numPr>
        <w:jc w:val="both"/>
        <w:rPr>
          <w:rFonts w:ascii="Arial" w:hAnsi="Arial" w:cs="Arial"/>
          <w:sz w:val="24"/>
          <w:szCs w:val="24"/>
        </w:rPr>
      </w:pPr>
      <w:r>
        <w:rPr>
          <w:rFonts w:ascii="Arial" w:hAnsi="Arial" w:cs="Arial"/>
          <w:sz w:val="24"/>
          <w:szCs w:val="24"/>
        </w:rPr>
        <w:t>The schemes administered by the above entities</w:t>
      </w:r>
      <w:r w:rsidR="001A2552">
        <w:rPr>
          <w:rFonts w:ascii="Arial" w:hAnsi="Arial" w:cs="Arial"/>
          <w:sz w:val="24"/>
          <w:szCs w:val="24"/>
        </w:rPr>
        <w:t xml:space="preserve"> are</w:t>
      </w:r>
      <w:r w:rsidR="00856C9A">
        <w:rPr>
          <w:rFonts w:ascii="Arial" w:hAnsi="Arial" w:cs="Arial"/>
          <w:sz w:val="24"/>
          <w:szCs w:val="24"/>
        </w:rPr>
        <w:t xml:space="preserve"> </w:t>
      </w:r>
      <w:r w:rsidR="00F16771" w:rsidRPr="00411E62">
        <w:rPr>
          <w:rFonts w:ascii="Arial" w:hAnsi="Arial" w:cs="Arial"/>
          <w:sz w:val="24"/>
          <w:szCs w:val="24"/>
        </w:rPr>
        <w:t xml:space="preserve">subject to the </w:t>
      </w:r>
      <w:r w:rsidR="001A2552">
        <w:rPr>
          <w:rFonts w:ascii="Arial" w:hAnsi="Arial" w:cs="Arial"/>
          <w:sz w:val="24"/>
          <w:szCs w:val="24"/>
        </w:rPr>
        <w:t xml:space="preserve">following </w:t>
      </w:r>
      <w:r w:rsidR="00F16771" w:rsidRPr="00411E62">
        <w:rPr>
          <w:rFonts w:ascii="Arial" w:hAnsi="Arial" w:cs="Arial"/>
          <w:sz w:val="24"/>
          <w:szCs w:val="24"/>
        </w:rPr>
        <w:t>condi</w:t>
      </w:r>
      <w:r>
        <w:rPr>
          <w:rFonts w:ascii="Arial" w:hAnsi="Arial" w:cs="Arial"/>
          <w:sz w:val="24"/>
          <w:szCs w:val="24"/>
        </w:rPr>
        <w:t>tions:</w:t>
      </w:r>
    </w:p>
    <w:p w:rsidR="00F16771" w:rsidRPr="00F16771" w:rsidRDefault="00F16771" w:rsidP="00C65A85">
      <w:pPr>
        <w:pStyle w:val="NoSpacing"/>
        <w:numPr>
          <w:ilvl w:val="1"/>
          <w:numId w:val="8"/>
        </w:numPr>
        <w:jc w:val="both"/>
        <w:rPr>
          <w:rFonts w:ascii="Arial" w:hAnsi="Arial" w:cs="Arial"/>
          <w:sz w:val="24"/>
          <w:szCs w:val="24"/>
        </w:rPr>
      </w:pPr>
      <w:r w:rsidRPr="00F16771">
        <w:rPr>
          <w:rFonts w:ascii="Arial" w:hAnsi="Arial" w:cs="Arial"/>
          <w:sz w:val="24"/>
          <w:szCs w:val="24"/>
        </w:rPr>
        <w:t xml:space="preserve">The Individual Member of the Group Insurance Scheme / Policy </w:t>
      </w:r>
      <w:r w:rsidR="000B53AD">
        <w:rPr>
          <w:rFonts w:ascii="Arial" w:hAnsi="Arial" w:cs="Arial"/>
          <w:sz w:val="24"/>
          <w:szCs w:val="24"/>
        </w:rPr>
        <w:t xml:space="preserve">of Health Insurance Business </w:t>
      </w:r>
      <w:r w:rsidRPr="00F16771">
        <w:rPr>
          <w:rFonts w:ascii="Arial" w:hAnsi="Arial" w:cs="Arial"/>
          <w:sz w:val="24"/>
          <w:szCs w:val="24"/>
        </w:rPr>
        <w:t xml:space="preserve">shall specifically authorise the Insurance Companies to make the payment of Outstanding Loan Balance amount to Master Policyholder by deducting from the claim proceeds payable on the happening of the contingent event covered by the Group Insurance Scheme / Policy. </w:t>
      </w:r>
    </w:p>
    <w:p w:rsidR="00F16771" w:rsidRPr="00F16771" w:rsidRDefault="00F16771" w:rsidP="00C65A85">
      <w:pPr>
        <w:pStyle w:val="NoSpacing"/>
        <w:rPr>
          <w:rFonts w:ascii="Arial" w:hAnsi="Arial" w:cs="Arial"/>
          <w:sz w:val="24"/>
          <w:szCs w:val="24"/>
        </w:rPr>
      </w:pPr>
    </w:p>
    <w:p w:rsidR="00F16771" w:rsidRPr="00F16771" w:rsidRDefault="00F16771" w:rsidP="00C65A85">
      <w:pPr>
        <w:pStyle w:val="NoSpacing"/>
        <w:numPr>
          <w:ilvl w:val="1"/>
          <w:numId w:val="8"/>
        </w:numPr>
        <w:jc w:val="both"/>
        <w:rPr>
          <w:rFonts w:ascii="Arial" w:hAnsi="Arial" w:cs="Arial"/>
          <w:sz w:val="24"/>
          <w:szCs w:val="24"/>
        </w:rPr>
      </w:pPr>
      <w:r w:rsidRPr="00F16771">
        <w:rPr>
          <w:rFonts w:ascii="Arial" w:hAnsi="Arial" w:cs="Arial"/>
          <w:sz w:val="24"/>
          <w:szCs w:val="24"/>
        </w:rPr>
        <w:t xml:space="preserve">The terms and conditions of the Group Insurance Scheme/ Policy contract of the respective Group Insurance Scheme/ Policy shall have an enabling clause both for obtaining the said Authorisation from the Individual Members of the Group and also for allowing the Insurers to make claim payments in favour of the Master Policyholder to the extent of the Outstanding Loan Balance. </w:t>
      </w:r>
    </w:p>
    <w:p w:rsidR="00F16771" w:rsidRPr="00F16771" w:rsidRDefault="00F16771" w:rsidP="00C65A85">
      <w:pPr>
        <w:pStyle w:val="NoSpacing"/>
        <w:jc w:val="both"/>
        <w:rPr>
          <w:rFonts w:ascii="Arial" w:hAnsi="Arial" w:cs="Arial"/>
          <w:sz w:val="24"/>
          <w:szCs w:val="24"/>
        </w:rPr>
      </w:pPr>
    </w:p>
    <w:p w:rsidR="00F16771" w:rsidRPr="00F16771" w:rsidRDefault="00F16771" w:rsidP="00C65A85">
      <w:pPr>
        <w:pStyle w:val="NoSpacing"/>
        <w:numPr>
          <w:ilvl w:val="1"/>
          <w:numId w:val="8"/>
        </w:numPr>
        <w:rPr>
          <w:rFonts w:ascii="Arial" w:hAnsi="Arial" w:cs="Arial"/>
          <w:sz w:val="24"/>
          <w:szCs w:val="24"/>
        </w:rPr>
      </w:pPr>
      <w:r w:rsidRPr="00F16771">
        <w:rPr>
          <w:rFonts w:ascii="Arial" w:hAnsi="Arial" w:cs="Arial"/>
          <w:sz w:val="24"/>
          <w:szCs w:val="24"/>
        </w:rPr>
        <w:t xml:space="preserve">The Insurers shall ensure that the specific authorization is in consideration of; </w:t>
      </w:r>
    </w:p>
    <w:p w:rsidR="00F16771" w:rsidRPr="00F16771" w:rsidRDefault="00F16771" w:rsidP="00C65A85">
      <w:pPr>
        <w:pStyle w:val="NoSpacing"/>
        <w:numPr>
          <w:ilvl w:val="2"/>
          <w:numId w:val="8"/>
        </w:numPr>
        <w:rPr>
          <w:rFonts w:ascii="Arial" w:hAnsi="Arial" w:cs="Arial"/>
          <w:sz w:val="24"/>
          <w:szCs w:val="24"/>
        </w:rPr>
      </w:pPr>
      <w:r w:rsidRPr="00F16771">
        <w:rPr>
          <w:rFonts w:ascii="Arial" w:hAnsi="Arial" w:cs="Arial"/>
          <w:sz w:val="24"/>
          <w:szCs w:val="24"/>
        </w:rPr>
        <w:t xml:space="preserve">having received a loan or </w:t>
      </w:r>
    </w:p>
    <w:p w:rsidR="004178DF" w:rsidRDefault="00F16771" w:rsidP="004178DF">
      <w:pPr>
        <w:pStyle w:val="NoSpacing"/>
        <w:numPr>
          <w:ilvl w:val="2"/>
          <w:numId w:val="8"/>
        </w:numPr>
        <w:rPr>
          <w:rFonts w:ascii="Arial" w:hAnsi="Arial" w:cs="Arial"/>
          <w:sz w:val="24"/>
          <w:szCs w:val="24"/>
        </w:rPr>
      </w:pPr>
      <w:r w:rsidRPr="00F16771">
        <w:rPr>
          <w:rFonts w:ascii="Arial" w:hAnsi="Arial" w:cs="Arial"/>
          <w:sz w:val="24"/>
          <w:szCs w:val="24"/>
        </w:rPr>
        <w:t xml:space="preserve">the existing outstanding loan. </w:t>
      </w:r>
    </w:p>
    <w:p w:rsidR="004178DF" w:rsidRDefault="00F16771" w:rsidP="004178DF">
      <w:pPr>
        <w:pStyle w:val="NoSpacing"/>
        <w:numPr>
          <w:ilvl w:val="1"/>
          <w:numId w:val="8"/>
        </w:numPr>
        <w:rPr>
          <w:rFonts w:ascii="Arial" w:hAnsi="Arial" w:cs="Arial"/>
          <w:sz w:val="24"/>
          <w:szCs w:val="24"/>
        </w:rPr>
      </w:pPr>
      <w:r w:rsidRPr="004178DF">
        <w:rPr>
          <w:rFonts w:ascii="Arial" w:hAnsi="Arial" w:cs="Arial"/>
          <w:sz w:val="24"/>
          <w:szCs w:val="24"/>
        </w:rPr>
        <w:t>The Authorization shall be obtained from the Member Insured at the time of joining the group insurance scheme/policy or at a later date.</w:t>
      </w:r>
    </w:p>
    <w:p w:rsidR="004178DF" w:rsidRDefault="00F16771" w:rsidP="002A32E8">
      <w:pPr>
        <w:pStyle w:val="NoSpacing"/>
        <w:numPr>
          <w:ilvl w:val="1"/>
          <w:numId w:val="8"/>
        </w:numPr>
        <w:jc w:val="both"/>
        <w:rPr>
          <w:rFonts w:ascii="Arial" w:hAnsi="Arial" w:cs="Arial"/>
          <w:sz w:val="24"/>
          <w:szCs w:val="24"/>
        </w:rPr>
      </w:pPr>
      <w:r w:rsidRPr="004178DF">
        <w:rPr>
          <w:rFonts w:ascii="Arial" w:hAnsi="Arial" w:cs="Arial"/>
          <w:sz w:val="24"/>
          <w:szCs w:val="24"/>
        </w:rPr>
        <w:t xml:space="preserve">In respect of existing policies/schemes, the Insurer and the Master Policyholder may mutually agree and pass an endorsement to the existing group insurance policies as specified under Clause </w:t>
      </w:r>
      <w:r w:rsidR="0025564A">
        <w:rPr>
          <w:rFonts w:ascii="Arial" w:hAnsi="Arial" w:cs="Arial"/>
          <w:sz w:val="24"/>
          <w:szCs w:val="24"/>
        </w:rPr>
        <w:t>2.</w:t>
      </w:r>
      <w:r w:rsidR="00BD3802">
        <w:rPr>
          <w:rFonts w:ascii="Arial" w:hAnsi="Arial" w:cs="Arial"/>
          <w:sz w:val="24"/>
          <w:szCs w:val="24"/>
        </w:rPr>
        <w:t>1</w:t>
      </w:r>
      <w:r w:rsidRPr="004178DF">
        <w:rPr>
          <w:rFonts w:ascii="Arial" w:hAnsi="Arial" w:cs="Arial"/>
          <w:sz w:val="24"/>
          <w:szCs w:val="24"/>
        </w:rPr>
        <w:t xml:space="preserve"> after specifically obtaining Authorisation from the Individual Members of Group Insurance as in Clause 2</w:t>
      </w:r>
      <w:r w:rsidR="0025564A">
        <w:rPr>
          <w:rFonts w:ascii="Arial" w:hAnsi="Arial" w:cs="Arial"/>
          <w:sz w:val="24"/>
          <w:szCs w:val="24"/>
        </w:rPr>
        <w:t>.2</w:t>
      </w:r>
      <w:r w:rsidRPr="004178DF">
        <w:rPr>
          <w:rFonts w:ascii="Arial" w:hAnsi="Arial" w:cs="Arial"/>
          <w:sz w:val="24"/>
          <w:szCs w:val="24"/>
        </w:rPr>
        <w:t>.</w:t>
      </w:r>
    </w:p>
    <w:p w:rsidR="00F16771" w:rsidRPr="004178DF" w:rsidRDefault="00F16771" w:rsidP="002A32E8">
      <w:pPr>
        <w:pStyle w:val="NoSpacing"/>
        <w:numPr>
          <w:ilvl w:val="1"/>
          <w:numId w:val="8"/>
        </w:numPr>
        <w:jc w:val="both"/>
        <w:rPr>
          <w:rFonts w:ascii="Arial" w:hAnsi="Arial" w:cs="Arial"/>
          <w:sz w:val="24"/>
          <w:szCs w:val="24"/>
        </w:rPr>
      </w:pPr>
      <w:r w:rsidRPr="004178DF">
        <w:rPr>
          <w:rFonts w:ascii="Arial" w:hAnsi="Arial" w:cs="Arial"/>
          <w:sz w:val="24"/>
          <w:szCs w:val="24"/>
        </w:rPr>
        <w:t xml:space="preserve">The payment of claim amounts to the extent of Outstanding Loan Balance amount may be paid in accordance to these Guidelines only after specifically obtaining the Authorization from the Individual Member of the Group Insurance Scheme/Policy. </w:t>
      </w:r>
    </w:p>
    <w:p w:rsidR="00F16771" w:rsidRPr="00F16771" w:rsidRDefault="00F16771" w:rsidP="00C65A85">
      <w:pPr>
        <w:pStyle w:val="NoSpacing"/>
        <w:ind w:left="720" w:hanging="720"/>
        <w:jc w:val="both"/>
        <w:rPr>
          <w:rFonts w:ascii="Arial" w:hAnsi="Arial" w:cs="Arial"/>
          <w:sz w:val="24"/>
          <w:szCs w:val="24"/>
        </w:rPr>
      </w:pPr>
    </w:p>
    <w:p w:rsidR="00F16771" w:rsidRPr="00F16771" w:rsidRDefault="00F16771" w:rsidP="002A32E8">
      <w:pPr>
        <w:pStyle w:val="NoSpacing"/>
        <w:numPr>
          <w:ilvl w:val="0"/>
          <w:numId w:val="8"/>
        </w:numPr>
        <w:jc w:val="both"/>
        <w:rPr>
          <w:rFonts w:ascii="Arial" w:hAnsi="Arial" w:cs="Arial"/>
          <w:sz w:val="24"/>
          <w:szCs w:val="24"/>
        </w:rPr>
      </w:pPr>
      <w:r w:rsidRPr="00F16771">
        <w:rPr>
          <w:rFonts w:ascii="Arial" w:hAnsi="Arial" w:cs="Arial"/>
          <w:sz w:val="24"/>
          <w:szCs w:val="24"/>
        </w:rPr>
        <w:lastRenderedPageBreak/>
        <w:t xml:space="preserve">The Insurance Companies shall obtain from the </w:t>
      </w:r>
      <w:r w:rsidR="004178DF">
        <w:rPr>
          <w:rFonts w:ascii="Arial" w:hAnsi="Arial" w:cs="Arial"/>
          <w:sz w:val="24"/>
          <w:szCs w:val="24"/>
        </w:rPr>
        <w:t>Master Policyholder</w:t>
      </w:r>
      <w:r w:rsidRPr="00F16771">
        <w:rPr>
          <w:rFonts w:ascii="Arial" w:hAnsi="Arial" w:cs="Arial"/>
          <w:sz w:val="24"/>
          <w:szCs w:val="24"/>
        </w:rPr>
        <w:t>, a Credit Account Statement in respect of the Insured Member to whom/whose nominee or beneficiary the claim monies are payable on the happening of the insured contingency with inter alia, the following details:</w:t>
      </w:r>
    </w:p>
    <w:p w:rsidR="00F16771" w:rsidRPr="00F16771" w:rsidRDefault="00F16771" w:rsidP="00C65A85">
      <w:pPr>
        <w:pStyle w:val="NoSpacing"/>
        <w:jc w:val="both"/>
        <w:rPr>
          <w:rFonts w:ascii="Arial" w:hAnsi="Arial" w:cs="Arial"/>
          <w:sz w:val="24"/>
          <w:szCs w:val="24"/>
        </w:rPr>
      </w:pPr>
    </w:p>
    <w:p w:rsidR="00F16771" w:rsidRPr="00F16771" w:rsidRDefault="00F16771" w:rsidP="00C65A85">
      <w:pPr>
        <w:pStyle w:val="NoSpacing"/>
        <w:numPr>
          <w:ilvl w:val="1"/>
          <w:numId w:val="8"/>
        </w:numPr>
        <w:jc w:val="both"/>
        <w:rPr>
          <w:rFonts w:ascii="Arial" w:hAnsi="Arial" w:cs="Arial"/>
          <w:sz w:val="24"/>
          <w:szCs w:val="24"/>
        </w:rPr>
      </w:pPr>
      <w:r w:rsidRPr="00F16771">
        <w:rPr>
          <w:rFonts w:ascii="Arial" w:hAnsi="Arial" w:cs="Arial"/>
          <w:sz w:val="24"/>
          <w:szCs w:val="24"/>
        </w:rPr>
        <w:t>Name of the Group Master Policyholder.</w:t>
      </w:r>
    </w:p>
    <w:p w:rsidR="00F16771" w:rsidRPr="00F16771" w:rsidRDefault="00F16771" w:rsidP="00C65A85">
      <w:pPr>
        <w:pStyle w:val="NoSpacing"/>
        <w:numPr>
          <w:ilvl w:val="1"/>
          <w:numId w:val="8"/>
        </w:numPr>
        <w:jc w:val="both"/>
        <w:rPr>
          <w:rFonts w:ascii="Arial" w:hAnsi="Arial" w:cs="Arial"/>
          <w:sz w:val="24"/>
          <w:szCs w:val="24"/>
        </w:rPr>
      </w:pPr>
      <w:r w:rsidRPr="00F16771">
        <w:rPr>
          <w:rFonts w:ascii="Arial" w:hAnsi="Arial" w:cs="Arial"/>
          <w:sz w:val="24"/>
          <w:szCs w:val="24"/>
        </w:rPr>
        <w:t>Group Master Policy Number.</w:t>
      </w:r>
    </w:p>
    <w:p w:rsidR="00F16771" w:rsidRPr="00F16771" w:rsidRDefault="00F16771" w:rsidP="00C65A85">
      <w:pPr>
        <w:pStyle w:val="NoSpacing"/>
        <w:numPr>
          <w:ilvl w:val="1"/>
          <w:numId w:val="8"/>
        </w:numPr>
        <w:jc w:val="both"/>
        <w:rPr>
          <w:rFonts w:ascii="Arial" w:hAnsi="Arial" w:cs="Arial"/>
          <w:sz w:val="24"/>
          <w:szCs w:val="24"/>
        </w:rPr>
      </w:pPr>
      <w:r w:rsidRPr="00F16771">
        <w:rPr>
          <w:rFonts w:ascii="Arial" w:hAnsi="Arial" w:cs="Arial"/>
          <w:sz w:val="24"/>
          <w:szCs w:val="24"/>
        </w:rPr>
        <w:t>Name of Insured Member.</w:t>
      </w:r>
    </w:p>
    <w:p w:rsidR="00F16771" w:rsidRPr="00F16771" w:rsidRDefault="00F16771" w:rsidP="00C65A85">
      <w:pPr>
        <w:pStyle w:val="NoSpacing"/>
        <w:numPr>
          <w:ilvl w:val="1"/>
          <w:numId w:val="8"/>
        </w:numPr>
        <w:jc w:val="both"/>
        <w:rPr>
          <w:rFonts w:ascii="Arial" w:hAnsi="Arial" w:cs="Arial"/>
          <w:sz w:val="24"/>
          <w:szCs w:val="24"/>
        </w:rPr>
      </w:pPr>
      <w:r w:rsidRPr="00F16771">
        <w:rPr>
          <w:rFonts w:ascii="Arial" w:hAnsi="Arial" w:cs="Arial"/>
          <w:sz w:val="24"/>
          <w:szCs w:val="24"/>
        </w:rPr>
        <w:t>Date of Commencement of Risk.</w:t>
      </w:r>
    </w:p>
    <w:p w:rsidR="00F16771" w:rsidRPr="00F16771" w:rsidRDefault="00F16771" w:rsidP="00C65A85">
      <w:pPr>
        <w:pStyle w:val="NoSpacing"/>
        <w:numPr>
          <w:ilvl w:val="1"/>
          <w:numId w:val="8"/>
        </w:numPr>
        <w:jc w:val="both"/>
        <w:rPr>
          <w:rFonts w:ascii="Arial" w:hAnsi="Arial" w:cs="Arial"/>
          <w:sz w:val="24"/>
          <w:szCs w:val="24"/>
        </w:rPr>
      </w:pPr>
      <w:r w:rsidRPr="00F16771">
        <w:rPr>
          <w:rFonts w:ascii="Arial" w:hAnsi="Arial" w:cs="Arial"/>
          <w:sz w:val="24"/>
          <w:szCs w:val="24"/>
        </w:rPr>
        <w:t>Sum Assured for which the Member of the Group Insurance Policy was insured.</w:t>
      </w:r>
    </w:p>
    <w:p w:rsidR="00F16771" w:rsidRPr="00F16771" w:rsidRDefault="00F16771" w:rsidP="00C65A85">
      <w:pPr>
        <w:pStyle w:val="NoSpacing"/>
        <w:numPr>
          <w:ilvl w:val="1"/>
          <w:numId w:val="8"/>
        </w:numPr>
        <w:jc w:val="both"/>
        <w:rPr>
          <w:rFonts w:ascii="Arial" w:hAnsi="Arial" w:cs="Arial"/>
          <w:sz w:val="24"/>
          <w:szCs w:val="24"/>
        </w:rPr>
      </w:pPr>
      <w:r w:rsidRPr="00F16771">
        <w:rPr>
          <w:rFonts w:ascii="Arial" w:hAnsi="Arial" w:cs="Arial"/>
          <w:sz w:val="24"/>
          <w:szCs w:val="24"/>
        </w:rPr>
        <w:t>Original Amount of Loan.</w:t>
      </w:r>
    </w:p>
    <w:p w:rsidR="00F16771" w:rsidRPr="00F16771" w:rsidRDefault="00F16771" w:rsidP="00C65A85">
      <w:pPr>
        <w:pStyle w:val="NoSpacing"/>
        <w:numPr>
          <w:ilvl w:val="1"/>
          <w:numId w:val="8"/>
        </w:numPr>
        <w:jc w:val="both"/>
        <w:rPr>
          <w:rFonts w:ascii="Arial" w:hAnsi="Arial" w:cs="Arial"/>
          <w:sz w:val="24"/>
          <w:szCs w:val="24"/>
        </w:rPr>
      </w:pPr>
      <w:r w:rsidRPr="00F16771">
        <w:rPr>
          <w:rFonts w:ascii="Arial" w:hAnsi="Arial" w:cs="Arial"/>
          <w:sz w:val="24"/>
          <w:szCs w:val="24"/>
        </w:rPr>
        <w:t>Particulars of the recoveries made by the Master Policyholder towards the Loan.</w:t>
      </w:r>
    </w:p>
    <w:p w:rsidR="00F16771" w:rsidRPr="00F16771" w:rsidRDefault="00F16771" w:rsidP="00C65A85">
      <w:pPr>
        <w:pStyle w:val="NoSpacing"/>
        <w:numPr>
          <w:ilvl w:val="1"/>
          <w:numId w:val="8"/>
        </w:numPr>
        <w:jc w:val="both"/>
        <w:rPr>
          <w:rFonts w:ascii="Arial" w:hAnsi="Arial" w:cs="Arial"/>
          <w:sz w:val="24"/>
          <w:szCs w:val="24"/>
        </w:rPr>
      </w:pPr>
      <w:r w:rsidRPr="00F16771">
        <w:rPr>
          <w:rFonts w:ascii="Arial" w:hAnsi="Arial" w:cs="Arial"/>
          <w:sz w:val="24"/>
          <w:szCs w:val="24"/>
        </w:rPr>
        <w:t xml:space="preserve">Outstanding Loan Balance as on the date of </w:t>
      </w:r>
      <w:r w:rsidR="0042555C" w:rsidRPr="00F16771">
        <w:rPr>
          <w:rFonts w:ascii="Arial" w:hAnsi="Arial" w:cs="Arial"/>
          <w:sz w:val="24"/>
          <w:szCs w:val="24"/>
        </w:rPr>
        <w:t xml:space="preserve">happening </w:t>
      </w:r>
      <w:r w:rsidR="0042555C">
        <w:rPr>
          <w:rFonts w:ascii="Arial" w:hAnsi="Arial" w:cs="Arial"/>
          <w:sz w:val="24"/>
          <w:szCs w:val="24"/>
        </w:rPr>
        <w:t>of</w:t>
      </w:r>
      <w:r w:rsidRPr="00F16771">
        <w:rPr>
          <w:rFonts w:ascii="Arial" w:hAnsi="Arial" w:cs="Arial"/>
          <w:sz w:val="24"/>
          <w:szCs w:val="24"/>
        </w:rPr>
        <w:t xml:space="preserve"> the contingent event covered.</w:t>
      </w:r>
    </w:p>
    <w:p w:rsidR="00F16771" w:rsidRPr="004D1384" w:rsidRDefault="00F16771" w:rsidP="004D1384">
      <w:pPr>
        <w:pStyle w:val="NoSpacing"/>
        <w:numPr>
          <w:ilvl w:val="1"/>
          <w:numId w:val="8"/>
        </w:numPr>
        <w:jc w:val="both"/>
        <w:rPr>
          <w:rFonts w:ascii="Arial" w:hAnsi="Arial" w:cs="Arial"/>
          <w:sz w:val="24"/>
          <w:szCs w:val="24"/>
        </w:rPr>
      </w:pPr>
      <w:r w:rsidRPr="00F16771">
        <w:rPr>
          <w:rFonts w:ascii="Arial" w:hAnsi="Arial" w:cs="Arial"/>
          <w:sz w:val="24"/>
          <w:szCs w:val="24"/>
        </w:rPr>
        <w:t xml:space="preserve">Balance Claim Amount (difference between the sum assured referred under </w:t>
      </w:r>
      <w:r w:rsidR="0025564A">
        <w:rPr>
          <w:rFonts w:ascii="Arial" w:hAnsi="Arial" w:cs="Arial"/>
          <w:sz w:val="24"/>
          <w:szCs w:val="24"/>
        </w:rPr>
        <w:t>3.5</w:t>
      </w:r>
      <w:r w:rsidRPr="00F16771">
        <w:rPr>
          <w:rFonts w:ascii="Arial" w:hAnsi="Arial" w:cs="Arial"/>
          <w:sz w:val="24"/>
          <w:szCs w:val="24"/>
        </w:rPr>
        <w:t xml:space="preserve"> above and Outstanding Loan Balance referred under </w:t>
      </w:r>
      <w:r w:rsidR="0025564A">
        <w:rPr>
          <w:rFonts w:ascii="Arial" w:hAnsi="Arial" w:cs="Arial"/>
          <w:sz w:val="24"/>
          <w:szCs w:val="24"/>
        </w:rPr>
        <w:t xml:space="preserve">3.8 </w:t>
      </w:r>
      <w:r w:rsidRPr="00F16771">
        <w:rPr>
          <w:rFonts w:ascii="Arial" w:hAnsi="Arial" w:cs="Arial"/>
          <w:sz w:val="24"/>
          <w:szCs w:val="24"/>
        </w:rPr>
        <w:t>above</w:t>
      </w:r>
      <w:r w:rsidR="0025564A">
        <w:rPr>
          <w:rFonts w:ascii="Arial" w:hAnsi="Arial" w:cs="Arial"/>
          <w:sz w:val="24"/>
          <w:szCs w:val="24"/>
        </w:rPr>
        <w:t>)</w:t>
      </w:r>
      <w:r w:rsidRPr="00F16771">
        <w:rPr>
          <w:rFonts w:ascii="Arial" w:hAnsi="Arial" w:cs="Arial"/>
          <w:sz w:val="24"/>
          <w:szCs w:val="24"/>
        </w:rPr>
        <w:t xml:space="preserve"> payable to the </w:t>
      </w:r>
      <w:r w:rsidR="004D1384">
        <w:rPr>
          <w:rFonts w:ascii="Arial" w:hAnsi="Arial" w:cs="Arial"/>
          <w:sz w:val="24"/>
          <w:szCs w:val="24"/>
        </w:rPr>
        <w:t>nominee / beneficiary of the deceased member in case of death claim, or to the insured member on the happening of other contingent event.</w:t>
      </w:r>
    </w:p>
    <w:p w:rsidR="00F16771" w:rsidRPr="00F16771" w:rsidRDefault="00F16771" w:rsidP="00C65A85">
      <w:pPr>
        <w:pStyle w:val="NoSpacing"/>
        <w:jc w:val="both"/>
        <w:rPr>
          <w:rFonts w:ascii="Arial" w:hAnsi="Arial" w:cs="Arial"/>
          <w:sz w:val="24"/>
          <w:szCs w:val="24"/>
        </w:rPr>
      </w:pPr>
    </w:p>
    <w:p w:rsidR="00F16771" w:rsidRPr="0025564A" w:rsidRDefault="00F16771" w:rsidP="002A32E8">
      <w:pPr>
        <w:pStyle w:val="NoSpacing"/>
        <w:numPr>
          <w:ilvl w:val="0"/>
          <w:numId w:val="8"/>
        </w:numPr>
        <w:jc w:val="both"/>
        <w:rPr>
          <w:rFonts w:ascii="Arial" w:hAnsi="Arial" w:cs="Arial"/>
          <w:sz w:val="24"/>
          <w:szCs w:val="24"/>
        </w:rPr>
      </w:pPr>
      <w:r w:rsidRPr="00F16771">
        <w:rPr>
          <w:rFonts w:ascii="Arial" w:hAnsi="Arial" w:cs="Arial"/>
          <w:sz w:val="24"/>
          <w:szCs w:val="24"/>
        </w:rPr>
        <w:t xml:space="preserve">The Credit Account Statement submitted by the </w:t>
      </w:r>
      <w:r w:rsidR="004178DF">
        <w:rPr>
          <w:rFonts w:ascii="Arial" w:hAnsi="Arial" w:cs="Arial"/>
          <w:sz w:val="24"/>
          <w:szCs w:val="24"/>
        </w:rPr>
        <w:t>master policyholder</w:t>
      </w:r>
      <w:r w:rsidRPr="00F16771">
        <w:rPr>
          <w:rFonts w:ascii="Arial" w:hAnsi="Arial" w:cs="Arial"/>
          <w:sz w:val="24"/>
          <w:szCs w:val="24"/>
        </w:rPr>
        <w:t>, as mentioned in 3 above shall also</w:t>
      </w:r>
      <w:r w:rsidR="0025564A">
        <w:rPr>
          <w:rFonts w:ascii="Arial" w:hAnsi="Arial" w:cs="Arial"/>
          <w:sz w:val="24"/>
          <w:szCs w:val="24"/>
        </w:rPr>
        <w:t xml:space="preserve"> have the declaration </w:t>
      </w:r>
      <w:r w:rsidRPr="0025564A">
        <w:rPr>
          <w:rFonts w:ascii="Arial" w:hAnsi="Arial" w:cs="Arial"/>
          <w:sz w:val="24"/>
          <w:szCs w:val="24"/>
        </w:rPr>
        <w:t xml:space="preserve">that the information / details furnished in the </w:t>
      </w:r>
      <w:r w:rsidR="004178DF" w:rsidRPr="0025564A">
        <w:rPr>
          <w:rFonts w:ascii="Arial" w:hAnsi="Arial" w:cs="Arial"/>
          <w:sz w:val="24"/>
          <w:szCs w:val="24"/>
        </w:rPr>
        <w:t xml:space="preserve">Credit Account Statement </w:t>
      </w:r>
      <w:r w:rsidRPr="0025564A">
        <w:rPr>
          <w:rFonts w:ascii="Arial" w:hAnsi="Arial" w:cs="Arial"/>
          <w:sz w:val="24"/>
          <w:szCs w:val="24"/>
        </w:rPr>
        <w:t>are verified for accuracy.</w:t>
      </w:r>
    </w:p>
    <w:p w:rsidR="00F16771" w:rsidRDefault="00F16771" w:rsidP="00C65A85">
      <w:pPr>
        <w:pStyle w:val="NoSpacing"/>
        <w:ind w:left="851"/>
        <w:jc w:val="both"/>
        <w:rPr>
          <w:rFonts w:ascii="Arial" w:hAnsi="Arial" w:cs="Arial"/>
          <w:sz w:val="24"/>
          <w:szCs w:val="24"/>
        </w:rPr>
      </w:pPr>
    </w:p>
    <w:p w:rsidR="001A2552" w:rsidRPr="00F16771" w:rsidRDefault="001A2552" w:rsidP="001A2552">
      <w:pPr>
        <w:pStyle w:val="NoSpacing"/>
        <w:numPr>
          <w:ilvl w:val="0"/>
          <w:numId w:val="8"/>
        </w:numPr>
        <w:jc w:val="both"/>
        <w:rPr>
          <w:rFonts w:ascii="Arial" w:hAnsi="Arial" w:cs="Arial"/>
          <w:sz w:val="24"/>
          <w:szCs w:val="24"/>
        </w:rPr>
      </w:pPr>
      <w:r w:rsidRPr="00F16771">
        <w:rPr>
          <w:rFonts w:ascii="Arial" w:hAnsi="Arial" w:cs="Arial"/>
          <w:sz w:val="24"/>
          <w:szCs w:val="24"/>
        </w:rPr>
        <w:t>Insurance Companies shall settle the Claim on the happening of the contingent event covered under the Group Insurance Scheme/Policy after obtaining</w:t>
      </w:r>
      <w:r>
        <w:rPr>
          <w:rFonts w:ascii="Arial" w:hAnsi="Arial" w:cs="Arial"/>
          <w:sz w:val="24"/>
          <w:szCs w:val="24"/>
        </w:rPr>
        <w:t xml:space="preserve">, apart from the usual claim requirements, </w:t>
      </w:r>
      <w:r w:rsidRPr="00F16771">
        <w:rPr>
          <w:rFonts w:ascii="Arial" w:hAnsi="Arial" w:cs="Arial"/>
          <w:sz w:val="24"/>
          <w:szCs w:val="24"/>
        </w:rPr>
        <w:t xml:space="preserve">the </w:t>
      </w:r>
      <w:r>
        <w:rPr>
          <w:rFonts w:ascii="Arial" w:hAnsi="Arial" w:cs="Arial"/>
          <w:sz w:val="24"/>
          <w:szCs w:val="24"/>
        </w:rPr>
        <w:t xml:space="preserve">Credit Account Statement </w:t>
      </w:r>
      <w:r w:rsidRPr="00F16771">
        <w:rPr>
          <w:rFonts w:ascii="Arial" w:hAnsi="Arial" w:cs="Arial"/>
          <w:sz w:val="24"/>
          <w:szCs w:val="24"/>
        </w:rPr>
        <w:t>to the extent of</w:t>
      </w:r>
    </w:p>
    <w:p w:rsidR="001A2552" w:rsidRPr="00F16771" w:rsidRDefault="001A2552" w:rsidP="001A2552">
      <w:pPr>
        <w:pStyle w:val="NoSpacing"/>
        <w:numPr>
          <w:ilvl w:val="1"/>
          <w:numId w:val="8"/>
        </w:numPr>
        <w:jc w:val="both"/>
        <w:rPr>
          <w:rFonts w:ascii="Arial" w:hAnsi="Arial" w:cs="Arial"/>
          <w:sz w:val="24"/>
          <w:szCs w:val="24"/>
        </w:rPr>
      </w:pPr>
      <w:r w:rsidRPr="00F16771">
        <w:rPr>
          <w:rFonts w:ascii="Arial" w:hAnsi="Arial" w:cs="Arial"/>
          <w:sz w:val="24"/>
          <w:szCs w:val="24"/>
        </w:rPr>
        <w:t>Outstanding Loan Balance amount in favour of Master Policyholder of the</w:t>
      </w:r>
      <w:r>
        <w:rPr>
          <w:rFonts w:ascii="Arial" w:hAnsi="Arial" w:cs="Arial"/>
          <w:sz w:val="24"/>
          <w:szCs w:val="24"/>
        </w:rPr>
        <w:t xml:space="preserve"> Group Insurance Scheme/Policy, as mentioned in 3.8 above. </w:t>
      </w:r>
    </w:p>
    <w:p w:rsidR="001A2552" w:rsidRPr="00F16771" w:rsidRDefault="001A2552" w:rsidP="001A2552">
      <w:pPr>
        <w:pStyle w:val="NoSpacing"/>
        <w:numPr>
          <w:ilvl w:val="1"/>
          <w:numId w:val="8"/>
        </w:numPr>
        <w:jc w:val="both"/>
        <w:rPr>
          <w:rFonts w:ascii="Arial" w:hAnsi="Arial" w:cs="Arial"/>
          <w:sz w:val="24"/>
          <w:szCs w:val="24"/>
        </w:rPr>
      </w:pPr>
      <w:r w:rsidRPr="00F16771">
        <w:rPr>
          <w:rFonts w:ascii="Arial" w:hAnsi="Arial" w:cs="Arial"/>
          <w:sz w:val="24"/>
          <w:szCs w:val="24"/>
        </w:rPr>
        <w:t>Balance Claim amount if any (as mentioned in 3</w:t>
      </w:r>
      <w:r>
        <w:rPr>
          <w:rFonts w:ascii="Arial" w:hAnsi="Arial" w:cs="Arial"/>
          <w:sz w:val="24"/>
          <w:szCs w:val="24"/>
        </w:rPr>
        <w:t>.9</w:t>
      </w:r>
      <w:r w:rsidRPr="00F16771">
        <w:rPr>
          <w:rFonts w:ascii="Arial" w:hAnsi="Arial" w:cs="Arial"/>
          <w:sz w:val="24"/>
          <w:szCs w:val="24"/>
        </w:rPr>
        <w:t xml:space="preserve"> after deduction of the Outstanding Loan Balance) </w:t>
      </w:r>
      <w:r>
        <w:rPr>
          <w:rFonts w:ascii="Arial" w:hAnsi="Arial" w:cs="Arial"/>
          <w:sz w:val="24"/>
          <w:szCs w:val="24"/>
        </w:rPr>
        <w:t xml:space="preserve">directly </w:t>
      </w:r>
      <w:r w:rsidRPr="00F16771">
        <w:rPr>
          <w:rFonts w:ascii="Arial" w:hAnsi="Arial" w:cs="Arial"/>
          <w:sz w:val="24"/>
          <w:szCs w:val="24"/>
        </w:rPr>
        <w:t>in favour of nominee / beneficiary of the deceased member of the Group Insurance Scheme/Policy as the case may be.</w:t>
      </w:r>
    </w:p>
    <w:p w:rsidR="001A2552" w:rsidRDefault="001A2552" w:rsidP="00C65A85">
      <w:pPr>
        <w:pStyle w:val="NoSpacing"/>
        <w:ind w:left="851"/>
        <w:jc w:val="both"/>
        <w:rPr>
          <w:rFonts w:ascii="Arial" w:hAnsi="Arial" w:cs="Arial"/>
          <w:sz w:val="24"/>
          <w:szCs w:val="24"/>
        </w:rPr>
      </w:pPr>
    </w:p>
    <w:p w:rsidR="001A2552" w:rsidRPr="00F16771" w:rsidRDefault="001A2552" w:rsidP="001A2552">
      <w:pPr>
        <w:pStyle w:val="NoSpacing"/>
        <w:numPr>
          <w:ilvl w:val="0"/>
          <w:numId w:val="8"/>
        </w:numPr>
        <w:jc w:val="both"/>
        <w:rPr>
          <w:rFonts w:ascii="Arial" w:hAnsi="Arial" w:cs="Arial"/>
          <w:sz w:val="24"/>
          <w:szCs w:val="24"/>
        </w:rPr>
      </w:pPr>
      <w:r w:rsidRPr="00F16771">
        <w:rPr>
          <w:rFonts w:ascii="Arial" w:hAnsi="Arial" w:cs="Arial"/>
          <w:sz w:val="24"/>
          <w:szCs w:val="24"/>
        </w:rPr>
        <w:t>The amount payable to the Master Policyholder shall under no circumstance be more than the Outstanding Loan Balance of the Member of Group Insurance as mentioned in 3</w:t>
      </w:r>
      <w:r>
        <w:rPr>
          <w:rFonts w:ascii="Arial" w:hAnsi="Arial" w:cs="Arial"/>
          <w:sz w:val="24"/>
          <w:szCs w:val="24"/>
        </w:rPr>
        <w:t>.8</w:t>
      </w:r>
      <w:r w:rsidRPr="00F16771">
        <w:rPr>
          <w:rFonts w:ascii="Arial" w:hAnsi="Arial" w:cs="Arial"/>
          <w:sz w:val="24"/>
          <w:szCs w:val="24"/>
        </w:rPr>
        <w:t xml:space="preserve"> of the Credit Account Statement. </w:t>
      </w:r>
    </w:p>
    <w:p w:rsidR="001A2552" w:rsidRPr="00F16771" w:rsidRDefault="001A2552" w:rsidP="00C65A85">
      <w:pPr>
        <w:pStyle w:val="NoSpacing"/>
        <w:ind w:left="851"/>
        <w:jc w:val="both"/>
        <w:rPr>
          <w:rFonts w:ascii="Arial" w:hAnsi="Arial" w:cs="Arial"/>
          <w:sz w:val="24"/>
          <w:szCs w:val="24"/>
        </w:rPr>
      </w:pPr>
    </w:p>
    <w:p w:rsidR="00F16771" w:rsidRPr="00F16771" w:rsidRDefault="00F16771" w:rsidP="00C65A85">
      <w:pPr>
        <w:pStyle w:val="NoSpacing"/>
        <w:numPr>
          <w:ilvl w:val="0"/>
          <w:numId w:val="8"/>
        </w:numPr>
        <w:jc w:val="both"/>
        <w:rPr>
          <w:rFonts w:ascii="Arial" w:hAnsi="Arial" w:cs="Arial"/>
          <w:sz w:val="24"/>
          <w:szCs w:val="24"/>
        </w:rPr>
      </w:pPr>
      <w:r w:rsidRPr="00F16771">
        <w:rPr>
          <w:rFonts w:ascii="Arial" w:hAnsi="Arial" w:cs="Arial"/>
          <w:sz w:val="24"/>
          <w:szCs w:val="24"/>
        </w:rPr>
        <w:t xml:space="preserve">Where the Claim Discharge Form of the Insured Member / Nominee / Beneficiary is obtained through the Master Policyholder, the Insurer shall take a Certification either in the Claim Discharge Form or in a separate format from the Master Policyholder that the Insured Member / Nominee / Beneficiary who had submitted the Claim Discharge Form is the same person who has been registered by the Master Policyholder as the Insured Member / Nominee / Beneficiary under the Group Master Policy.  </w:t>
      </w:r>
    </w:p>
    <w:p w:rsidR="00F16771" w:rsidRPr="00F16771" w:rsidRDefault="00F16771" w:rsidP="00C65A85">
      <w:pPr>
        <w:pStyle w:val="NoSpacing"/>
        <w:ind w:left="1080"/>
        <w:jc w:val="both"/>
        <w:rPr>
          <w:rFonts w:ascii="Arial" w:hAnsi="Arial" w:cs="Arial"/>
          <w:sz w:val="24"/>
          <w:szCs w:val="24"/>
        </w:rPr>
      </w:pPr>
    </w:p>
    <w:p w:rsidR="006A6647" w:rsidRDefault="00F16771">
      <w:pPr>
        <w:pStyle w:val="NoSpacing"/>
        <w:numPr>
          <w:ilvl w:val="0"/>
          <w:numId w:val="11"/>
        </w:numPr>
        <w:jc w:val="both"/>
        <w:rPr>
          <w:rFonts w:ascii="Arial" w:hAnsi="Arial" w:cs="Arial"/>
          <w:sz w:val="24"/>
          <w:szCs w:val="24"/>
        </w:rPr>
      </w:pPr>
      <w:r w:rsidRPr="00F16771">
        <w:rPr>
          <w:rFonts w:ascii="Arial" w:hAnsi="Arial" w:cs="Arial"/>
          <w:sz w:val="24"/>
          <w:szCs w:val="24"/>
        </w:rPr>
        <w:t>Complete details of the claim amount settled, the remittances made to the Master Policyholder towards Outstanding Loan Balance and the balance claim amount payable to the Insured Member / Nominee / Beneficiary shall be communicated by the Insurer directly to the Insured Member / Nominee / Beneficiary.</w:t>
      </w:r>
    </w:p>
    <w:p w:rsidR="00F16771" w:rsidRPr="00F16771" w:rsidRDefault="00F16771" w:rsidP="00C65A85">
      <w:pPr>
        <w:pStyle w:val="ListParagraph"/>
        <w:spacing w:after="0" w:line="240" w:lineRule="auto"/>
        <w:rPr>
          <w:rFonts w:ascii="Arial" w:hAnsi="Arial" w:cs="Arial"/>
          <w:sz w:val="24"/>
          <w:szCs w:val="24"/>
        </w:rPr>
      </w:pPr>
    </w:p>
    <w:p w:rsidR="006A6647" w:rsidRDefault="00F16771">
      <w:pPr>
        <w:pStyle w:val="NoSpacing"/>
        <w:numPr>
          <w:ilvl w:val="0"/>
          <w:numId w:val="11"/>
        </w:numPr>
        <w:jc w:val="both"/>
        <w:rPr>
          <w:rFonts w:ascii="Arial" w:hAnsi="Arial" w:cs="Arial"/>
          <w:sz w:val="24"/>
          <w:szCs w:val="24"/>
        </w:rPr>
      </w:pPr>
      <w:r w:rsidRPr="00F16771">
        <w:rPr>
          <w:rFonts w:ascii="Arial" w:hAnsi="Arial" w:cs="Arial"/>
          <w:sz w:val="24"/>
          <w:szCs w:val="24"/>
        </w:rPr>
        <w:t xml:space="preserve">Where the entire claim proceeds are adjusted towards Outstanding Loan Balance, a communication shall nevertheless be directly forwarded by the Insurer either to the Insured Member or to the Nominee / Beneficiary, as the case may be, with complete details of the total amount of claim settled and the amount remitted to the Master Policyholder towards Outstanding Loan Balance.   </w:t>
      </w:r>
    </w:p>
    <w:p w:rsidR="00F16771" w:rsidRPr="00F16771" w:rsidRDefault="00F16771" w:rsidP="00C65A85">
      <w:pPr>
        <w:pStyle w:val="NoSpacing"/>
        <w:ind w:left="1080"/>
        <w:jc w:val="both"/>
        <w:rPr>
          <w:rFonts w:ascii="Arial" w:hAnsi="Arial" w:cs="Arial"/>
          <w:sz w:val="24"/>
          <w:szCs w:val="24"/>
        </w:rPr>
      </w:pPr>
    </w:p>
    <w:p w:rsidR="006A6647" w:rsidRDefault="00F16771">
      <w:pPr>
        <w:pStyle w:val="NoSpacing"/>
        <w:numPr>
          <w:ilvl w:val="0"/>
          <w:numId w:val="11"/>
        </w:numPr>
        <w:jc w:val="both"/>
        <w:rPr>
          <w:rFonts w:ascii="Arial" w:hAnsi="Arial" w:cs="Arial"/>
          <w:sz w:val="24"/>
          <w:szCs w:val="24"/>
        </w:rPr>
      </w:pPr>
      <w:r w:rsidRPr="00F16771">
        <w:rPr>
          <w:rFonts w:ascii="Arial" w:hAnsi="Arial" w:cs="Arial"/>
          <w:sz w:val="24"/>
          <w:szCs w:val="24"/>
        </w:rPr>
        <w:t xml:space="preserve">The Insurers shall have in place an enabling clause in Terms and Conditions of the Group Insurance Scheme / Policy that they </w:t>
      </w:r>
      <w:r w:rsidR="007077F2">
        <w:rPr>
          <w:rFonts w:ascii="Arial" w:hAnsi="Arial" w:cs="Arial"/>
          <w:sz w:val="24"/>
          <w:szCs w:val="24"/>
        </w:rPr>
        <w:t>shall</w:t>
      </w:r>
      <w:r w:rsidRPr="00F16771">
        <w:rPr>
          <w:rFonts w:ascii="Arial" w:hAnsi="Arial" w:cs="Arial"/>
          <w:sz w:val="24"/>
          <w:szCs w:val="24"/>
        </w:rPr>
        <w:t xml:space="preserve"> audit or cause an audit into the accuracy of the Credit Account Statements of the insured members in respect of which claims were settled on the completion of every financial year and every Insurer shall audit or cause an audit into the accuracy of the Credit Account Statements </w:t>
      </w:r>
      <w:r w:rsidR="007077F2">
        <w:rPr>
          <w:rFonts w:ascii="Arial" w:hAnsi="Arial" w:cs="Arial"/>
          <w:sz w:val="24"/>
          <w:szCs w:val="24"/>
        </w:rPr>
        <w:t xml:space="preserve">in respect </w:t>
      </w:r>
      <w:r w:rsidRPr="00F16771">
        <w:rPr>
          <w:rFonts w:ascii="Arial" w:hAnsi="Arial" w:cs="Arial"/>
          <w:sz w:val="24"/>
          <w:szCs w:val="24"/>
        </w:rPr>
        <w:t xml:space="preserve">of the deceased group insured members furnished by the Master Policy Holder. </w:t>
      </w:r>
    </w:p>
    <w:p w:rsidR="00F16771" w:rsidRPr="00F16771" w:rsidRDefault="00F16771" w:rsidP="00C65A85">
      <w:pPr>
        <w:pStyle w:val="NoSpacing"/>
        <w:ind w:left="1080"/>
        <w:jc w:val="both"/>
        <w:rPr>
          <w:rFonts w:ascii="Arial" w:hAnsi="Arial" w:cs="Arial"/>
          <w:sz w:val="24"/>
          <w:szCs w:val="24"/>
        </w:rPr>
      </w:pPr>
    </w:p>
    <w:p w:rsidR="006A6647" w:rsidRDefault="00F16771">
      <w:pPr>
        <w:pStyle w:val="NoSpacing"/>
        <w:numPr>
          <w:ilvl w:val="0"/>
          <w:numId w:val="11"/>
        </w:numPr>
        <w:jc w:val="both"/>
        <w:rPr>
          <w:rFonts w:ascii="Arial" w:hAnsi="Arial" w:cs="Arial"/>
          <w:sz w:val="24"/>
          <w:szCs w:val="24"/>
        </w:rPr>
      </w:pPr>
      <w:r w:rsidRPr="00F16771">
        <w:rPr>
          <w:rFonts w:ascii="Arial" w:hAnsi="Arial" w:cs="Arial"/>
          <w:sz w:val="24"/>
          <w:szCs w:val="24"/>
        </w:rPr>
        <w:t xml:space="preserve">However, notwithstanding the above clause as part of the terms and conditions of the group insurance contract, the Insurers may also delegate the responsibility of the audit and require the Master Policyholders to audit or to cause an audit into the accuracy of the Credit Account Statements of the insured members in respect of which claims were settled on the completion of every financial year and shall obtain a certification from their respective Internal / Statutory Auditors that the Outstanding Loan Balance being shown in the ‘Credit Account Statement’/ ‘Claim Discharge Form’ is correct and reflecting the balance as per the conditions governing the Credit Account / Loan Account. </w:t>
      </w:r>
    </w:p>
    <w:p w:rsidR="00F16771" w:rsidRPr="00F16771" w:rsidRDefault="00F16771" w:rsidP="00C65A85">
      <w:pPr>
        <w:pStyle w:val="NoSpacing"/>
        <w:ind w:left="1800"/>
        <w:jc w:val="both"/>
        <w:rPr>
          <w:rFonts w:ascii="Arial" w:hAnsi="Arial" w:cs="Arial"/>
          <w:sz w:val="24"/>
          <w:szCs w:val="24"/>
        </w:rPr>
      </w:pPr>
    </w:p>
    <w:p w:rsidR="006A6647" w:rsidRDefault="00F16771">
      <w:pPr>
        <w:pStyle w:val="NoSpacing"/>
        <w:numPr>
          <w:ilvl w:val="0"/>
          <w:numId w:val="11"/>
        </w:numPr>
        <w:jc w:val="both"/>
        <w:rPr>
          <w:rFonts w:ascii="Arial" w:hAnsi="Arial" w:cs="Arial"/>
          <w:sz w:val="24"/>
          <w:szCs w:val="24"/>
        </w:rPr>
      </w:pPr>
      <w:r w:rsidRPr="00F16771">
        <w:rPr>
          <w:rFonts w:ascii="Arial" w:hAnsi="Arial" w:cs="Arial"/>
          <w:sz w:val="24"/>
          <w:szCs w:val="24"/>
        </w:rPr>
        <w:t>In the event of any discrepancy found in the audit report of such Credit Account Statements, the onus of settling the difference amount, if any, to the Insured Member / Nominee / Beneficiary of the Group Insurance Scheme/Policy, as the case may be, rests with the Insurer.</w:t>
      </w:r>
    </w:p>
    <w:p w:rsidR="00F16771" w:rsidRPr="00F16771" w:rsidRDefault="00F16771" w:rsidP="00C65A85">
      <w:pPr>
        <w:pStyle w:val="NoSpacing"/>
        <w:jc w:val="both"/>
        <w:rPr>
          <w:rFonts w:ascii="Arial" w:hAnsi="Arial" w:cs="Arial"/>
          <w:sz w:val="24"/>
          <w:szCs w:val="24"/>
        </w:rPr>
      </w:pPr>
    </w:p>
    <w:p w:rsidR="006A6647" w:rsidRDefault="00F16771">
      <w:pPr>
        <w:pStyle w:val="NoSpacing"/>
        <w:numPr>
          <w:ilvl w:val="0"/>
          <w:numId w:val="11"/>
        </w:numPr>
        <w:jc w:val="both"/>
        <w:rPr>
          <w:rFonts w:ascii="Arial" w:hAnsi="Arial" w:cs="Arial"/>
          <w:sz w:val="24"/>
          <w:szCs w:val="24"/>
        </w:rPr>
      </w:pPr>
      <w:r w:rsidRPr="00F16771">
        <w:rPr>
          <w:rFonts w:ascii="Arial" w:hAnsi="Arial" w:cs="Arial"/>
          <w:sz w:val="24"/>
          <w:szCs w:val="24"/>
        </w:rPr>
        <w:t xml:space="preserve">The Insurer is responsible to redress the specific grievances of the Insured Member / Nominee / Beneficiary that may arise either during policy term or after settlement of the claim. </w:t>
      </w:r>
    </w:p>
    <w:p w:rsidR="00F16771" w:rsidRPr="00F16771" w:rsidRDefault="00F16771" w:rsidP="00C65A85">
      <w:pPr>
        <w:pStyle w:val="NoSpacing"/>
        <w:jc w:val="both"/>
        <w:rPr>
          <w:rFonts w:ascii="Arial" w:hAnsi="Arial" w:cs="Arial"/>
          <w:sz w:val="24"/>
          <w:szCs w:val="24"/>
        </w:rPr>
      </w:pPr>
    </w:p>
    <w:p w:rsidR="006A6647" w:rsidRDefault="00F16771">
      <w:pPr>
        <w:pStyle w:val="NoSpacing"/>
        <w:numPr>
          <w:ilvl w:val="0"/>
          <w:numId w:val="11"/>
        </w:numPr>
        <w:jc w:val="both"/>
        <w:rPr>
          <w:rFonts w:ascii="Arial" w:hAnsi="Arial" w:cs="Arial"/>
          <w:sz w:val="24"/>
          <w:szCs w:val="24"/>
        </w:rPr>
      </w:pPr>
      <w:r w:rsidRPr="00F16771">
        <w:rPr>
          <w:rFonts w:ascii="Arial" w:hAnsi="Arial" w:cs="Arial"/>
          <w:sz w:val="24"/>
          <w:szCs w:val="24"/>
        </w:rPr>
        <w:t>The Insurers shall obtain the documentary evidence to establish that the entities referred from 1</w:t>
      </w:r>
      <w:r w:rsidR="00987129">
        <w:rPr>
          <w:rFonts w:ascii="Arial" w:hAnsi="Arial" w:cs="Arial"/>
          <w:sz w:val="24"/>
          <w:szCs w:val="24"/>
        </w:rPr>
        <w:t>.1 to 1.</w:t>
      </w:r>
      <w:r w:rsidR="008A04A8">
        <w:rPr>
          <w:rFonts w:ascii="Arial" w:hAnsi="Arial" w:cs="Arial"/>
          <w:sz w:val="24"/>
          <w:szCs w:val="24"/>
        </w:rPr>
        <w:t>8</w:t>
      </w:r>
      <w:r w:rsidR="00987129">
        <w:rPr>
          <w:rFonts w:ascii="Arial" w:hAnsi="Arial" w:cs="Arial"/>
          <w:sz w:val="24"/>
          <w:szCs w:val="24"/>
        </w:rPr>
        <w:t xml:space="preserve"> above</w:t>
      </w:r>
      <w:r w:rsidR="007077F2">
        <w:rPr>
          <w:rFonts w:ascii="Arial" w:hAnsi="Arial" w:cs="Arial"/>
          <w:sz w:val="24"/>
          <w:szCs w:val="24"/>
        </w:rPr>
        <w:t xml:space="preserve"> are</w:t>
      </w:r>
      <w:r w:rsidR="00D227A3">
        <w:rPr>
          <w:rFonts w:ascii="Arial" w:hAnsi="Arial" w:cs="Arial"/>
          <w:sz w:val="24"/>
          <w:szCs w:val="24"/>
        </w:rPr>
        <w:t xml:space="preserve"> registered with the appropriate authority </w:t>
      </w:r>
      <w:r w:rsidR="00987129">
        <w:rPr>
          <w:rFonts w:ascii="Arial" w:hAnsi="Arial" w:cs="Arial"/>
          <w:sz w:val="24"/>
          <w:szCs w:val="24"/>
        </w:rPr>
        <w:t xml:space="preserve">or </w:t>
      </w:r>
      <w:r w:rsidR="00D227A3">
        <w:rPr>
          <w:rFonts w:ascii="Arial" w:hAnsi="Arial" w:cs="Arial"/>
          <w:sz w:val="24"/>
          <w:szCs w:val="24"/>
        </w:rPr>
        <w:t xml:space="preserve">under </w:t>
      </w:r>
      <w:r w:rsidR="00987129">
        <w:rPr>
          <w:rFonts w:ascii="Arial" w:hAnsi="Arial" w:cs="Arial"/>
          <w:sz w:val="24"/>
          <w:szCs w:val="24"/>
        </w:rPr>
        <w:t>applicable legislation</w:t>
      </w:r>
      <w:r w:rsidR="00D227A3">
        <w:rPr>
          <w:rFonts w:ascii="Arial" w:hAnsi="Arial" w:cs="Arial"/>
          <w:sz w:val="24"/>
          <w:szCs w:val="24"/>
        </w:rPr>
        <w:t xml:space="preserve"> and continue to be eligible.</w:t>
      </w:r>
    </w:p>
    <w:p w:rsidR="00F16771" w:rsidRPr="00F16771" w:rsidRDefault="00F16771" w:rsidP="00C65A85">
      <w:pPr>
        <w:pStyle w:val="NoSpacing"/>
        <w:jc w:val="both"/>
        <w:rPr>
          <w:rFonts w:ascii="Arial" w:hAnsi="Arial" w:cs="Arial"/>
          <w:sz w:val="24"/>
          <w:szCs w:val="24"/>
        </w:rPr>
      </w:pPr>
    </w:p>
    <w:p w:rsidR="006A6647" w:rsidRDefault="00F16771">
      <w:pPr>
        <w:pStyle w:val="NoSpacing"/>
        <w:numPr>
          <w:ilvl w:val="0"/>
          <w:numId w:val="11"/>
        </w:numPr>
        <w:jc w:val="both"/>
        <w:rPr>
          <w:rFonts w:ascii="Arial" w:hAnsi="Arial" w:cs="Arial"/>
          <w:sz w:val="24"/>
          <w:szCs w:val="24"/>
        </w:rPr>
      </w:pPr>
      <w:r w:rsidRPr="002A32E8">
        <w:rPr>
          <w:rFonts w:ascii="Arial" w:hAnsi="Arial" w:cs="Arial"/>
          <w:color w:val="000000"/>
          <w:sz w:val="24"/>
          <w:szCs w:val="24"/>
        </w:rPr>
        <w:t xml:space="preserve">The Insurers shall </w:t>
      </w:r>
      <w:r w:rsidR="002A5649" w:rsidRPr="002A32E8">
        <w:rPr>
          <w:rFonts w:ascii="Arial" w:hAnsi="Arial" w:cs="Arial"/>
          <w:color w:val="000000"/>
          <w:sz w:val="24"/>
          <w:szCs w:val="24"/>
        </w:rPr>
        <w:t>submit yearly</w:t>
      </w:r>
      <w:r w:rsidRPr="002A32E8">
        <w:rPr>
          <w:rFonts w:ascii="Arial" w:hAnsi="Arial" w:cs="Arial"/>
          <w:color w:val="000000"/>
          <w:sz w:val="24"/>
          <w:szCs w:val="24"/>
        </w:rPr>
        <w:t xml:space="preserve"> compliance certificate from their respective statutory auditors in the prescribed proforma attached as Annexure-B.  The certification in the prescribed proforma shall be submitted in respect of the entire group insurance portfolio of the Insurer and be filed with the Authority within </w:t>
      </w:r>
      <w:r w:rsidR="00220B01">
        <w:rPr>
          <w:rFonts w:ascii="Arial" w:hAnsi="Arial" w:cs="Arial"/>
          <w:color w:val="000000"/>
          <w:sz w:val="24"/>
          <w:szCs w:val="24"/>
        </w:rPr>
        <w:t>90</w:t>
      </w:r>
      <w:r w:rsidRPr="002A32E8">
        <w:rPr>
          <w:rFonts w:ascii="Arial" w:hAnsi="Arial" w:cs="Arial"/>
          <w:color w:val="000000"/>
          <w:sz w:val="24"/>
          <w:szCs w:val="24"/>
        </w:rPr>
        <w:t xml:space="preserve"> days of the expiry of the </w:t>
      </w:r>
      <w:r w:rsidR="002A5649" w:rsidRPr="002A32E8">
        <w:rPr>
          <w:rFonts w:ascii="Arial" w:hAnsi="Arial" w:cs="Arial"/>
          <w:color w:val="000000"/>
          <w:sz w:val="24"/>
          <w:szCs w:val="24"/>
        </w:rPr>
        <w:t>respective financial</w:t>
      </w:r>
      <w:r w:rsidR="00856C9A">
        <w:rPr>
          <w:rFonts w:ascii="Arial" w:hAnsi="Arial" w:cs="Arial"/>
          <w:color w:val="000000"/>
          <w:sz w:val="24"/>
          <w:szCs w:val="24"/>
        </w:rPr>
        <w:t xml:space="preserve"> </w:t>
      </w:r>
      <w:r w:rsidRPr="002A32E8">
        <w:rPr>
          <w:rFonts w:ascii="Arial" w:hAnsi="Arial" w:cs="Arial"/>
          <w:color w:val="000000"/>
          <w:sz w:val="24"/>
          <w:szCs w:val="24"/>
        </w:rPr>
        <w:t xml:space="preserve">year.  </w:t>
      </w:r>
    </w:p>
    <w:p w:rsidR="00F16771" w:rsidRPr="00F16771" w:rsidRDefault="00F16771" w:rsidP="00C65A85">
      <w:pPr>
        <w:pStyle w:val="NoSpacing"/>
        <w:rPr>
          <w:rFonts w:ascii="Arial" w:hAnsi="Arial" w:cs="Arial"/>
          <w:sz w:val="24"/>
          <w:szCs w:val="24"/>
        </w:rPr>
      </w:pPr>
    </w:p>
    <w:p w:rsidR="00F16771" w:rsidRPr="00F16771" w:rsidRDefault="00F16771" w:rsidP="00C65A85">
      <w:pPr>
        <w:pStyle w:val="NoSpacing"/>
        <w:rPr>
          <w:rFonts w:ascii="Arial" w:hAnsi="Arial" w:cs="Arial"/>
          <w:sz w:val="24"/>
          <w:szCs w:val="24"/>
        </w:rPr>
      </w:pPr>
    </w:p>
    <w:p w:rsidR="00F16771" w:rsidRPr="00F16771" w:rsidRDefault="00F16771" w:rsidP="00C65A85">
      <w:pPr>
        <w:pStyle w:val="NoSpacing"/>
        <w:rPr>
          <w:rFonts w:ascii="Arial" w:hAnsi="Arial" w:cs="Arial"/>
          <w:sz w:val="24"/>
          <w:szCs w:val="24"/>
        </w:rPr>
      </w:pPr>
    </w:p>
    <w:p w:rsidR="00F16771" w:rsidRPr="00F16771" w:rsidRDefault="00F16771" w:rsidP="00C65A85">
      <w:pPr>
        <w:pStyle w:val="NoSpacing"/>
        <w:rPr>
          <w:rFonts w:ascii="Arial" w:hAnsi="Arial" w:cs="Arial"/>
          <w:sz w:val="24"/>
          <w:szCs w:val="24"/>
        </w:rPr>
      </w:pPr>
    </w:p>
    <w:p w:rsidR="00922ED0" w:rsidRDefault="00922ED0" w:rsidP="00F16771">
      <w:pPr>
        <w:pStyle w:val="NoSpacing"/>
        <w:rPr>
          <w:rFonts w:ascii="Arial" w:hAnsi="Arial" w:cs="Arial"/>
          <w:b/>
          <w:bCs/>
          <w:sz w:val="24"/>
          <w:szCs w:val="24"/>
        </w:rPr>
        <w:sectPr w:rsidR="00922ED0" w:rsidSect="00B07039">
          <w:footerReference w:type="default" r:id="rId8"/>
          <w:pgSz w:w="11906" w:h="16838"/>
          <w:pgMar w:top="1440" w:right="1440" w:bottom="1134" w:left="1440" w:header="708" w:footer="113" w:gutter="0"/>
          <w:cols w:space="708"/>
          <w:docGrid w:linePitch="360"/>
        </w:sectPr>
      </w:pPr>
    </w:p>
    <w:p w:rsidR="00986498" w:rsidRDefault="00986498" w:rsidP="00986498">
      <w:pPr>
        <w:pStyle w:val="NoSpacing"/>
        <w:jc w:val="right"/>
        <w:rPr>
          <w:rFonts w:ascii="Arial" w:hAnsi="Arial" w:cs="Arial"/>
          <w:b/>
          <w:bCs/>
          <w:sz w:val="24"/>
          <w:szCs w:val="24"/>
        </w:rPr>
      </w:pPr>
      <w:r>
        <w:rPr>
          <w:rFonts w:ascii="Arial" w:hAnsi="Arial" w:cs="Arial"/>
          <w:b/>
          <w:bCs/>
          <w:sz w:val="24"/>
          <w:szCs w:val="24"/>
        </w:rPr>
        <w:lastRenderedPageBreak/>
        <w:t>Annexure B</w:t>
      </w:r>
    </w:p>
    <w:p w:rsidR="0075383A" w:rsidRDefault="0075383A" w:rsidP="00986498">
      <w:pPr>
        <w:pStyle w:val="NoSpacing"/>
        <w:jc w:val="right"/>
        <w:rPr>
          <w:rFonts w:ascii="Arial" w:hAnsi="Arial" w:cs="Arial"/>
          <w:b/>
          <w:bCs/>
          <w:sz w:val="24"/>
          <w:szCs w:val="24"/>
        </w:rPr>
      </w:pPr>
      <w:r>
        <w:rPr>
          <w:rFonts w:ascii="Arial" w:hAnsi="Arial" w:cs="Arial"/>
          <w:b/>
          <w:bCs/>
          <w:sz w:val="24"/>
          <w:szCs w:val="24"/>
        </w:rPr>
        <w:t>Frequency: Yearly</w:t>
      </w:r>
    </w:p>
    <w:p w:rsidR="00F16771" w:rsidRPr="00F16771" w:rsidRDefault="00F16771" w:rsidP="00986498">
      <w:pPr>
        <w:pStyle w:val="NoSpacing"/>
        <w:jc w:val="center"/>
        <w:rPr>
          <w:rFonts w:ascii="Arial" w:hAnsi="Arial" w:cs="Arial"/>
          <w:b/>
          <w:bCs/>
          <w:sz w:val="24"/>
          <w:szCs w:val="24"/>
        </w:rPr>
      </w:pPr>
      <w:r w:rsidRPr="00F16771">
        <w:rPr>
          <w:rFonts w:ascii="Arial" w:hAnsi="Arial" w:cs="Arial"/>
          <w:b/>
          <w:bCs/>
          <w:sz w:val="24"/>
          <w:szCs w:val="24"/>
        </w:rPr>
        <w:t>Name of Insurer:</w:t>
      </w:r>
    </w:p>
    <w:p w:rsidR="00F16771" w:rsidRDefault="00F16771" w:rsidP="00986498">
      <w:pPr>
        <w:pStyle w:val="NoSpacing"/>
        <w:jc w:val="center"/>
        <w:rPr>
          <w:rFonts w:ascii="Arial" w:hAnsi="Arial" w:cs="Arial"/>
          <w:b/>
          <w:bCs/>
          <w:sz w:val="24"/>
          <w:szCs w:val="24"/>
        </w:rPr>
      </w:pPr>
      <w:r w:rsidRPr="00F16771">
        <w:rPr>
          <w:rFonts w:ascii="Arial" w:hAnsi="Arial" w:cs="Arial"/>
          <w:b/>
          <w:bCs/>
          <w:sz w:val="24"/>
          <w:szCs w:val="24"/>
        </w:rPr>
        <w:t xml:space="preserve">Information for the </w:t>
      </w:r>
      <w:r w:rsidR="0075383A">
        <w:rPr>
          <w:rFonts w:ascii="Arial" w:hAnsi="Arial" w:cs="Arial"/>
          <w:b/>
          <w:bCs/>
          <w:sz w:val="24"/>
          <w:szCs w:val="24"/>
        </w:rPr>
        <w:t>Financial</w:t>
      </w:r>
      <w:r w:rsidR="00F97CF5">
        <w:rPr>
          <w:rFonts w:ascii="Arial" w:hAnsi="Arial" w:cs="Arial"/>
          <w:b/>
          <w:bCs/>
          <w:sz w:val="24"/>
          <w:szCs w:val="24"/>
        </w:rPr>
        <w:t xml:space="preserve"> </w:t>
      </w:r>
      <w:r w:rsidRPr="00F16771">
        <w:rPr>
          <w:rFonts w:ascii="Arial" w:hAnsi="Arial" w:cs="Arial"/>
          <w:b/>
          <w:bCs/>
          <w:sz w:val="24"/>
          <w:szCs w:val="24"/>
        </w:rPr>
        <w:t>Year ending _______</w:t>
      </w:r>
    </w:p>
    <w:p w:rsidR="0075383A" w:rsidRPr="00F16771" w:rsidRDefault="0075383A" w:rsidP="00986498">
      <w:pPr>
        <w:pStyle w:val="NoSpacing"/>
        <w:jc w:val="center"/>
        <w:rPr>
          <w:rFonts w:ascii="Arial" w:hAnsi="Arial" w:cs="Arial"/>
          <w:b/>
          <w:bCs/>
          <w:sz w:val="24"/>
          <w:szCs w:val="24"/>
        </w:rPr>
      </w:pPr>
      <w:r>
        <w:rPr>
          <w:rFonts w:ascii="Arial" w:hAnsi="Arial" w:cs="Arial"/>
          <w:b/>
          <w:bCs/>
          <w:sz w:val="24"/>
          <w:szCs w:val="24"/>
        </w:rPr>
        <w:t>Form: GHCLCC</w:t>
      </w:r>
    </w:p>
    <w:tbl>
      <w:tblPr>
        <w:tblStyle w:val="TableGrid"/>
        <w:tblW w:w="14670" w:type="dxa"/>
        <w:tblInd w:w="-365" w:type="dxa"/>
        <w:tblLayout w:type="fixed"/>
        <w:tblLook w:val="04A0" w:firstRow="1" w:lastRow="0" w:firstColumn="1" w:lastColumn="0" w:noHBand="0" w:noVBand="1"/>
      </w:tblPr>
      <w:tblGrid>
        <w:gridCol w:w="540"/>
        <w:gridCol w:w="3240"/>
        <w:gridCol w:w="900"/>
        <w:gridCol w:w="1260"/>
        <w:gridCol w:w="990"/>
        <w:gridCol w:w="1080"/>
        <w:gridCol w:w="1080"/>
        <w:gridCol w:w="1080"/>
        <w:gridCol w:w="990"/>
        <w:gridCol w:w="1080"/>
        <w:gridCol w:w="1350"/>
        <w:gridCol w:w="1080"/>
      </w:tblGrid>
      <w:tr w:rsidR="00F16771" w:rsidRPr="004D41C2" w:rsidTr="00623256">
        <w:tc>
          <w:tcPr>
            <w:tcW w:w="540" w:type="dxa"/>
          </w:tcPr>
          <w:p w:rsidR="00F16771" w:rsidRPr="004D41C2" w:rsidRDefault="00F16771" w:rsidP="001A5B85">
            <w:pPr>
              <w:pStyle w:val="NoSpacing"/>
              <w:rPr>
                <w:rFonts w:ascii="Arial" w:hAnsi="Arial" w:cs="Arial"/>
                <w:bCs/>
                <w:sz w:val="24"/>
                <w:szCs w:val="24"/>
              </w:rPr>
            </w:pPr>
            <w:r w:rsidRPr="004D41C2">
              <w:rPr>
                <w:rFonts w:ascii="Arial" w:hAnsi="Arial" w:cs="Arial"/>
                <w:bCs/>
                <w:sz w:val="24"/>
                <w:szCs w:val="24"/>
              </w:rPr>
              <w:t>I</w:t>
            </w:r>
          </w:p>
        </w:tc>
        <w:tc>
          <w:tcPr>
            <w:tcW w:w="14130" w:type="dxa"/>
            <w:gridSpan w:val="11"/>
          </w:tcPr>
          <w:p w:rsidR="00F16771" w:rsidRPr="004D41C2" w:rsidRDefault="00F16771" w:rsidP="00D921C2">
            <w:pPr>
              <w:pStyle w:val="NoSpacing"/>
              <w:ind w:left="1440" w:hanging="1440"/>
              <w:rPr>
                <w:rFonts w:ascii="Arial" w:hAnsi="Arial" w:cs="Arial"/>
                <w:bCs/>
                <w:sz w:val="24"/>
                <w:szCs w:val="24"/>
              </w:rPr>
            </w:pPr>
            <w:r w:rsidRPr="004D41C2">
              <w:rPr>
                <w:rFonts w:ascii="Arial" w:hAnsi="Arial" w:cs="Arial"/>
                <w:bCs/>
                <w:sz w:val="24"/>
                <w:szCs w:val="24"/>
              </w:rPr>
              <w:t>Total Number of Non Employer-Employee Group Insurance Schemes/Policies</w:t>
            </w:r>
          </w:p>
        </w:tc>
      </w:tr>
      <w:tr w:rsidR="00F16771" w:rsidRPr="004D41C2" w:rsidTr="00623256">
        <w:tc>
          <w:tcPr>
            <w:tcW w:w="540" w:type="dxa"/>
          </w:tcPr>
          <w:p w:rsidR="00F16771" w:rsidRPr="004D41C2" w:rsidRDefault="00F16771" w:rsidP="001A5B85">
            <w:pPr>
              <w:pStyle w:val="NoSpacing"/>
              <w:rPr>
                <w:rFonts w:ascii="Arial" w:hAnsi="Arial" w:cs="Arial"/>
                <w:bCs/>
                <w:sz w:val="24"/>
                <w:szCs w:val="24"/>
              </w:rPr>
            </w:pPr>
            <w:r w:rsidRPr="004D41C2">
              <w:rPr>
                <w:rFonts w:ascii="Arial" w:hAnsi="Arial" w:cs="Arial"/>
                <w:bCs/>
                <w:sz w:val="24"/>
                <w:szCs w:val="24"/>
              </w:rPr>
              <w:t>II</w:t>
            </w:r>
          </w:p>
        </w:tc>
        <w:tc>
          <w:tcPr>
            <w:tcW w:w="14130" w:type="dxa"/>
            <w:gridSpan w:val="11"/>
          </w:tcPr>
          <w:p w:rsidR="00F16771" w:rsidRPr="004D41C2" w:rsidRDefault="00F16771" w:rsidP="00D921C2">
            <w:pPr>
              <w:pStyle w:val="NoSpacing"/>
              <w:ind w:left="1440" w:hanging="1440"/>
              <w:rPr>
                <w:rFonts w:ascii="Arial" w:hAnsi="Arial" w:cs="Arial"/>
                <w:bCs/>
                <w:sz w:val="24"/>
                <w:szCs w:val="24"/>
              </w:rPr>
            </w:pPr>
            <w:r w:rsidRPr="004D41C2">
              <w:rPr>
                <w:rFonts w:ascii="Arial" w:hAnsi="Arial" w:cs="Arial"/>
                <w:bCs/>
                <w:sz w:val="24"/>
                <w:szCs w:val="24"/>
              </w:rPr>
              <w:t>Total Number of Group Insurance Schemes/Policies under Lender Borrower Schemes</w:t>
            </w:r>
          </w:p>
        </w:tc>
      </w:tr>
      <w:tr w:rsidR="00623256" w:rsidRPr="004D41C2" w:rsidTr="00623256">
        <w:trPr>
          <w:trHeight w:val="770"/>
        </w:trPr>
        <w:tc>
          <w:tcPr>
            <w:tcW w:w="540" w:type="dxa"/>
            <w:vMerge w:val="restart"/>
          </w:tcPr>
          <w:p w:rsidR="00623256" w:rsidRPr="004D41C2" w:rsidRDefault="00623256" w:rsidP="001A5B85">
            <w:pPr>
              <w:pStyle w:val="NoSpacing"/>
              <w:rPr>
                <w:rFonts w:ascii="Arial" w:hAnsi="Arial" w:cs="Arial"/>
                <w:bCs/>
                <w:sz w:val="24"/>
                <w:szCs w:val="24"/>
              </w:rPr>
            </w:pPr>
            <w:r w:rsidRPr="004D41C2">
              <w:rPr>
                <w:rFonts w:ascii="Arial" w:hAnsi="Arial" w:cs="Arial"/>
                <w:bCs/>
                <w:sz w:val="24"/>
                <w:szCs w:val="24"/>
              </w:rPr>
              <w:t>Sl</w:t>
            </w:r>
          </w:p>
          <w:p w:rsidR="00623256" w:rsidRPr="004D41C2" w:rsidRDefault="00623256" w:rsidP="001A5B85">
            <w:pPr>
              <w:pStyle w:val="NoSpacing"/>
              <w:rPr>
                <w:rFonts w:ascii="Arial" w:hAnsi="Arial" w:cs="Arial"/>
                <w:bCs/>
                <w:sz w:val="24"/>
                <w:szCs w:val="24"/>
              </w:rPr>
            </w:pPr>
            <w:r w:rsidRPr="004D41C2">
              <w:rPr>
                <w:rFonts w:ascii="Arial" w:hAnsi="Arial" w:cs="Arial"/>
                <w:bCs/>
                <w:sz w:val="24"/>
                <w:szCs w:val="24"/>
              </w:rPr>
              <w:t>N</w:t>
            </w:r>
            <w:r>
              <w:rPr>
                <w:rFonts w:ascii="Arial" w:hAnsi="Arial" w:cs="Arial"/>
                <w:bCs/>
                <w:sz w:val="24"/>
                <w:szCs w:val="24"/>
              </w:rPr>
              <w:t>o</w:t>
            </w:r>
          </w:p>
        </w:tc>
        <w:tc>
          <w:tcPr>
            <w:tcW w:w="3240" w:type="dxa"/>
            <w:vMerge w:val="restart"/>
          </w:tcPr>
          <w:p w:rsidR="00623256" w:rsidRPr="004D41C2" w:rsidRDefault="00623256" w:rsidP="001A5B85">
            <w:pPr>
              <w:pStyle w:val="NoSpacing"/>
              <w:rPr>
                <w:rFonts w:ascii="Arial" w:hAnsi="Arial" w:cs="Arial"/>
                <w:bCs/>
                <w:sz w:val="24"/>
                <w:szCs w:val="24"/>
              </w:rPr>
            </w:pPr>
            <w:r>
              <w:rPr>
                <w:rFonts w:ascii="Arial" w:hAnsi="Arial" w:cs="Arial"/>
                <w:bCs/>
                <w:sz w:val="24"/>
                <w:szCs w:val="24"/>
              </w:rPr>
              <w:t>Where the Master Policy holder is:</w:t>
            </w:r>
          </w:p>
        </w:tc>
        <w:tc>
          <w:tcPr>
            <w:tcW w:w="900" w:type="dxa"/>
            <w:vMerge w:val="restart"/>
          </w:tcPr>
          <w:p w:rsidR="00623256" w:rsidRPr="004D41C2" w:rsidRDefault="00623256" w:rsidP="001A5B85">
            <w:pPr>
              <w:pStyle w:val="NoSpacing"/>
              <w:rPr>
                <w:rFonts w:ascii="Arial" w:hAnsi="Arial" w:cs="Arial"/>
                <w:bCs/>
                <w:sz w:val="24"/>
                <w:szCs w:val="24"/>
              </w:rPr>
            </w:pPr>
            <w:r>
              <w:rPr>
                <w:rFonts w:ascii="Arial" w:hAnsi="Arial" w:cs="Arial"/>
                <w:bCs/>
                <w:sz w:val="24"/>
                <w:szCs w:val="24"/>
              </w:rPr>
              <w:t>No of Schemes</w:t>
            </w:r>
          </w:p>
        </w:tc>
        <w:tc>
          <w:tcPr>
            <w:tcW w:w="1260" w:type="dxa"/>
            <w:vMerge w:val="restart"/>
          </w:tcPr>
          <w:p w:rsidR="00623256" w:rsidRPr="004D41C2" w:rsidRDefault="00623256" w:rsidP="001A5B85">
            <w:pPr>
              <w:pStyle w:val="NoSpacing"/>
              <w:rPr>
                <w:rFonts w:ascii="Arial" w:hAnsi="Arial" w:cs="Arial"/>
                <w:bCs/>
                <w:sz w:val="24"/>
                <w:szCs w:val="24"/>
              </w:rPr>
            </w:pPr>
            <w:r>
              <w:rPr>
                <w:rFonts w:ascii="Arial" w:hAnsi="Arial" w:cs="Arial"/>
                <w:bCs/>
                <w:sz w:val="24"/>
                <w:szCs w:val="24"/>
              </w:rPr>
              <w:t>No of Members Insured</w:t>
            </w:r>
          </w:p>
        </w:tc>
        <w:tc>
          <w:tcPr>
            <w:tcW w:w="2070" w:type="dxa"/>
            <w:gridSpan w:val="2"/>
            <w:vMerge w:val="restart"/>
          </w:tcPr>
          <w:p w:rsidR="00623256" w:rsidRPr="004D41C2" w:rsidRDefault="00623256" w:rsidP="00220B01">
            <w:pPr>
              <w:pStyle w:val="NoSpacing"/>
              <w:rPr>
                <w:rFonts w:ascii="Arial" w:hAnsi="Arial" w:cs="Arial"/>
                <w:bCs/>
                <w:sz w:val="24"/>
                <w:szCs w:val="24"/>
              </w:rPr>
            </w:pPr>
            <w:r>
              <w:rPr>
                <w:rFonts w:ascii="Arial" w:hAnsi="Arial" w:cs="Arial"/>
                <w:bCs/>
                <w:sz w:val="24"/>
                <w:szCs w:val="24"/>
              </w:rPr>
              <w:t xml:space="preserve">Where claims settled in full </w:t>
            </w:r>
            <w:r w:rsidR="00220B01">
              <w:rPr>
                <w:rFonts w:ascii="Arial" w:hAnsi="Arial" w:cs="Arial"/>
                <w:bCs/>
                <w:sz w:val="24"/>
                <w:szCs w:val="24"/>
              </w:rPr>
              <w:t xml:space="preserve">and payment made  </w:t>
            </w:r>
            <w:r>
              <w:rPr>
                <w:rFonts w:ascii="Arial" w:hAnsi="Arial" w:cs="Arial"/>
                <w:bCs/>
                <w:sz w:val="24"/>
                <w:szCs w:val="24"/>
              </w:rPr>
              <w:t xml:space="preserve"> in favour of MPH</w:t>
            </w:r>
          </w:p>
        </w:tc>
        <w:tc>
          <w:tcPr>
            <w:tcW w:w="4230" w:type="dxa"/>
            <w:gridSpan w:val="4"/>
          </w:tcPr>
          <w:p w:rsidR="00623256" w:rsidRPr="004D41C2" w:rsidRDefault="00623256" w:rsidP="00220B01">
            <w:pPr>
              <w:pStyle w:val="NoSpacing"/>
              <w:rPr>
                <w:rFonts w:ascii="Arial" w:hAnsi="Arial" w:cs="Arial"/>
                <w:bCs/>
                <w:sz w:val="24"/>
                <w:szCs w:val="24"/>
              </w:rPr>
            </w:pPr>
            <w:r>
              <w:rPr>
                <w:rFonts w:ascii="Arial" w:hAnsi="Arial" w:cs="Arial"/>
                <w:bCs/>
                <w:sz w:val="24"/>
                <w:szCs w:val="24"/>
              </w:rPr>
              <w:t xml:space="preserve">Where claims are settled in part </w:t>
            </w:r>
            <w:r w:rsidR="00220B01">
              <w:rPr>
                <w:rFonts w:ascii="Arial" w:hAnsi="Arial" w:cs="Arial"/>
                <w:bCs/>
                <w:sz w:val="24"/>
                <w:szCs w:val="24"/>
              </w:rPr>
              <w:t xml:space="preserve">and payment made </w:t>
            </w:r>
            <w:r>
              <w:rPr>
                <w:rFonts w:ascii="Arial" w:hAnsi="Arial" w:cs="Arial"/>
                <w:bCs/>
                <w:sz w:val="24"/>
                <w:szCs w:val="24"/>
              </w:rPr>
              <w:t xml:space="preserve"> in favour of MPH</w:t>
            </w:r>
          </w:p>
        </w:tc>
        <w:tc>
          <w:tcPr>
            <w:tcW w:w="2430" w:type="dxa"/>
            <w:gridSpan w:val="2"/>
            <w:vMerge w:val="restart"/>
          </w:tcPr>
          <w:p w:rsidR="00623256" w:rsidRPr="004D41C2" w:rsidRDefault="00623256" w:rsidP="00220B01">
            <w:pPr>
              <w:pStyle w:val="NoSpacing"/>
              <w:ind w:left="108"/>
              <w:rPr>
                <w:rFonts w:ascii="Arial" w:hAnsi="Arial" w:cs="Arial"/>
                <w:bCs/>
                <w:sz w:val="24"/>
                <w:szCs w:val="24"/>
              </w:rPr>
            </w:pPr>
            <w:r>
              <w:rPr>
                <w:rFonts w:ascii="Arial" w:hAnsi="Arial" w:cs="Arial"/>
                <w:bCs/>
                <w:sz w:val="24"/>
                <w:szCs w:val="24"/>
              </w:rPr>
              <w:t xml:space="preserve">Where claims are settled in full </w:t>
            </w:r>
            <w:r w:rsidR="00220B01">
              <w:rPr>
                <w:rFonts w:ascii="Arial" w:hAnsi="Arial" w:cs="Arial"/>
                <w:bCs/>
                <w:sz w:val="24"/>
                <w:szCs w:val="24"/>
              </w:rPr>
              <w:t xml:space="preserve">and payment made </w:t>
            </w:r>
            <w:r>
              <w:rPr>
                <w:rFonts w:ascii="Arial" w:hAnsi="Arial" w:cs="Arial"/>
                <w:bCs/>
                <w:sz w:val="24"/>
                <w:szCs w:val="24"/>
              </w:rPr>
              <w:t>in favour of Nominee / Beneficiary.</w:t>
            </w:r>
          </w:p>
        </w:tc>
      </w:tr>
      <w:tr w:rsidR="00623256" w:rsidRPr="004D41C2" w:rsidTr="00623256">
        <w:trPr>
          <w:trHeight w:val="770"/>
        </w:trPr>
        <w:tc>
          <w:tcPr>
            <w:tcW w:w="540" w:type="dxa"/>
            <w:vMerge/>
          </w:tcPr>
          <w:p w:rsidR="00623256" w:rsidRPr="004D41C2" w:rsidRDefault="00623256" w:rsidP="001A5B85">
            <w:pPr>
              <w:pStyle w:val="NoSpacing"/>
              <w:rPr>
                <w:rFonts w:ascii="Arial" w:hAnsi="Arial" w:cs="Arial"/>
                <w:bCs/>
                <w:sz w:val="24"/>
                <w:szCs w:val="24"/>
              </w:rPr>
            </w:pPr>
          </w:p>
        </w:tc>
        <w:tc>
          <w:tcPr>
            <w:tcW w:w="3240" w:type="dxa"/>
            <w:vMerge/>
          </w:tcPr>
          <w:p w:rsidR="00623256" w:rsidRDefault="00623256" w:rsidP="001A5B85">
            <w:pPr>
              <w:pStyle w:val="NoSpacing"/>
              <w:rPr>
                <w:rFonts w:ascii="Arial" w:hAnsi="Arial" w:cs="Arial"/>
                <w:bCs/>
                <w:sz w:val="24"/>
                <w:szCs w:val="24"/>
              </w:rPr>
            </w:pPr>
          </w:p>
        </w:tc>
        <w:tc>
          <w:tcPr>
            <w:tcW w:w="900" w:type="dxa"/>
            <w:vMerge/>
          </w:tcPr>
          <w:p w:rsidR="00623256" w:rsidRDefault="00623256" w:rsidP="001A5B85">
            <w:pPr>
              <w:pStyle w:val="NoSpacing"/>
              <w:rPr>
                <w:rFonts w:ascii="Arial" w:hAnsi="Arial" w:cs="Arial"/>
                <w:bCs/>
                <w:sz w:val="24"/>
                <w:szCs w:val="24"/>
              </w:rPr>
            </w:pPr>
          </w:p>
        </w:tc>
        <w:tc>
          <w:tcPr>
            <w:tcW w:w="1260" w:type="dxa"/>
            <w:vMerge/>
          </w:tcPr>
          <w:p w:rsidR="00623256" w:rsidRDefault="00623256" w:rsidP="001A5B85">
            <w:pPr>
              <w:pStyle w:val="NoSpacing"/>
              <w:rPr>
                <w:rFonts w:ascii="Arial" w:hAnsi="Arial" w:cs="Arial"/>
                <w:bCs/>
                <w:sz w:val="24"/>
                <w:szCs w:val="24"/>
              </w:rPr>
            </w:pPr>
          </w:p>
        </w:tc>
        <w:tc>
          <w:tcPr>
            <w:tcW w:w="2070" w:type="dxa"/>
            <w:gridSpan w:val="2"/>
            <w:vMerge/>
          </w:tcPr>
          <w:p w:rsidR="00623256" w:rsidRDefault="00623256" w:rsidP="001A5B85">
            <w:pPr>
              <w:pStyle w:val="NoSpacing"/>
              <w:rPr>
                <w:rFonts w:ascii="Arial" w:hAnsi="Arial" w:cs="Arial"/>
                <w:bCs/>
                <w:sz w:val="24"/>
                <w:szCs w:val="24"/>
              </w:rPr>
            </w:pPr>
          </w:p>
        </w:tc>
        <w:tc>
          <w:tcPr>
            <w:tcW w:w="2160" w:type="dxa"/>
            <w:gridSpan w:val="2"/>
          </w:tcPr>
          <w:p w:rsidR="00623256" w:rsidRDefault="00623256" w:rsidP="001A5B85">
            <w:pPr>
              <w:pStyle w:val="NoSpacing"/>
              <w:rPr>
                <w:rFonts w:ascii="Arial" w:hAnsi="Arial" w:cs="Arial"/>
                <w:bCs/>
                <w:sz w:val="24"/>
                <w:szCs w:val="24"/>
              </w:rPr>
            </w:pPr>
            <w:r>
              <w:rPr>
                <w:rFonts w:ascii="Arial" w:hAnsi="Arial" w:cs="Arial"/>
                <w:bCs/>
                <w:sz w:val="24"/>
                <w:szCs w:val="24"/>
              </w:rPr>
              <w:t>To the MPH</w:t>
            </w:r>
          </w:p>
        </w:tc>
        <w:tc>
          <w:tcPr>
            <w:tcW w:w="2070" w:type="dxa"/>
            <w:gridSpan w:val="2"/>
          </w:tcPr>
          <w:p w:rsidR="00623256" w:rsidRDefault="00623256" w:rsidP="00623256">
            <w:pPr>
              <w:pStyle w:val="NoSpacing"/>
              <w:rPr>
                <w:rFonts w:ascii="Arial" w:hAnsi="Arial" w:cs="Arial"/>
                <w:bCs/>
                <w:sz w:val="24"/>
                <w:szCs w:val="24"/>
              </w:rPr>
            </w:pPr>
            <w:r>
              <w:rPr>
                <w:rFonts w:ascii="Arial" w:hAnsi="Arial" w:cs="Arial"/>
                <w:bCs/>
                <w:sz w:val="24"/>
                <w:szCs w:val="24"/>
              </w:rPr>
              <w:t>To the Nomine</w:t>
            </w:r>
          </w:p>
        </w:tc>
        <w:tc>
          <w:tcPr>
            <w:tcW w:w="2430" w:type="dxa"/>
            <w:gridSpan w:val="2"/>
            <w:vMerge/>
          </w:tcPr>
          <w:p w:rsidR="00623256" w:rsidRDefault="00623256" w:rsidP="00986498">
            <w:pPr>
              <w:pStyle w:val="NoSpacing"/>
              <w:ind w:left="108"/>
              <w:rPr>
                <w:rFonts w:ascii="Arial" w:hAnsi="Arial" w:cs="Arial"/>
                <w:bCs/>
                <w:sz w:val="24"/>
                <w:szCs w:val="24"/>
              </w:rPr>
            </w:pPr>
          </w:p>
        </w:tc>
      </w:tr>
      <w:tr w:rsidR="00623256" w:rsidRPr="004D41C2" w:rsidTr="00623256">
        <w:tc>
          <w:tcPr>
            <w:tcW w:w="540" w:type="dxa"/>
            <w:vMerge/>
          </w:tcPr>
          <w:p w:rsidR="00623256" w:rsidRPr="004D41C2" w:rsidRDefault="00623256" w:rsidP="001A5B85">
            <w:pPr>
              <w:pStyle w:val="NoSpacing"/>
              <w:rPr>
                <w:rFonts w:ascii="Arial" w:hAnsi="Arial" w:cs="Arial"/>
                <w:bCs/>
                <w:sz w:val="24"/>
                <w:szCs w:val="24"/>
              </w:rPr>
            </w:pPr>
          </w:p>
        </w:tc>
        <w:tc>
          <w:tcPr>
            <w:tcW w:w="3240" w:type="dxa"/>
            <w:vMerge/>
          </w:tcPr>
          <w:p w:rsidR="00623256" w:rsidRPr="004D41C2" w:rsidRDefault="00623256" w:rsidP="001A5B85">
            <w:pPr>
              <w:pStyle w:val="NoSpacing"/>
              <w:rPr>
                <w:rFonts w:ascii="Arial" w:hAnsi="Arial" w:cs="Arial"/>
                <w:bCs/>
                <w:sz w:val="24"/>
                <w:szCs w:val="24"/>
              </w:rPr>
            </w:pPr>
          </w:p>
        </w:tc>
        <w:tc>
          <w:tcPr>
            <w:tcW w:w="900" w:type="dxa"/>
            <w:vMerge/>
          </w:tcPr>
          <w:p w:rsidR="00623256" w:rsidRPr="004D41C2" w:rsidRDefault="00623256" w:rsidP="001A5B85">
            <w:pPr>
              <w:pStyle w:val="NoSpacing"/>
              <w:rPr>
                <w:rFonts w:ascii="Arial" w:hAnsi="Arial" w:cs="Arial"/>
                <w:bCs/>
                <w:sz w:val="24"/>
                <w:szCs w:val="24"/>
              </w:rPr>
            </w:pPr>
          </w:p>
        </w:tc>
        <w:tc>
          <w:tcPr>
            <w:tcW w:w="1260" w:type="dxa"/>
            <w:vMerge/>
          </w:tcPr>
          <w:p w:rsidR="00623256" w:rsidRPr="004D41C2" w:rsidRDefault="00623256" w:rsidP="001A5B85">
            <w:pPr>
              <w:pStyle w:val="NoSpacing"/>
              <w:rPr>
                <w:rFonts w:ascii="Arial" w:hAnsi="Arial" w:cs="Arial"/>
                <w:bCs/>
                <w:sz w:val="24"/>
                <w:szCs w:val="24"/>
              </w:rPr>
            </w:pPr>
          </w:p>
        </w:tc>
        <w:tc>
          <w:tcPr>
            <w:tcW w:w="990" w:type="dxa"/>
          </w:tcPr>
          <w:p w:rsidR="00623256" w:rsidRPr="004D41C2" w:rsidRDefault="00623256" w:rsidP="001A5B85">
            <w:pPr>
              <w:pStyle w:val="NoSpacing"/>
              <w:rPr>
                <w:rFonts w:ascii="Arial" w:hAnsi="Arial" w:cs="Arial"/>
                <w:bCs/>
                <w:sz w:val="24"/>
                <w:szCs w:val="24"/>
              </w:rPr>
            </w:pPr>
            <w:r>
              <w:rPr>
                <w:rFonts w:ascii="Arial" w:hAnsi="Arial" w:cs="Arial"/>
                <w:bCs/>
                <w:sz w:val="24"/>
                <w:szCs w:val="24"/>
              </w:rPr>
              <w:t>No of Claims</w:t>
            </w:r>
          </w:p>
        </w:tc>
        <w:tc>
          <w:tcPr>
            <w:tcW w:w="1080" w:type="dxa"/>
          </w:tcPr>
          <w:p w:rsidR="00623256" w:rsidRPr="004D41C2" w:rsidRDefault="00623256" w:rsidP="001A5B85">
            <w:pPr>
              <w:pStyle w:val="NoSpacing"/>
              <w:rPr>
                <w:rFonts w:ascii="Arial" w:hAnsi="Arial" w:cs="Arial"/>
                <w:bCs/>
                <w:sz w:val="24"/>
                <w:szCs w:val="24"/>
              </w:rPr>
            </w:pPr>
            <w:r>
              <w:rPr>
                <w:rFonts w:ascii="Arial" w:hAnsi="Arial" w:cs="Arial"/>
                <w:bCs/>
                <w:sz w:val="24"/>
                <w:szCs w:val="24"/>
              </w:rPr>
              <w:t>Benefit Amount</w:t>
            </w:r>
          </w:p>
        </w:tc>
        <w:tc>
          <w:tcPr>
            <w:tcW w:w="1080" w:type="dxa"/>
          </w:tcPr>
          <w:p w:rsidR="00623256" w:rsidRPr="004D41C2" w:rsidRDefault="00623256" w:rsidP="001A5B85">
            <w:pPr>
              <w:pStyle w:val="NoSpacing"/>
              <w:rPr>
                <w:rFonts w:ascii="Arial" w:hAnsi="Arial" w:cs="Arial"/>
                <w:bCs/>
                <w:sz w:val="24"/>
                <w:szCs w:val="24"/>
              </w:rPr>
            </w:pPr>
            <w:r>
              <w:rPr>
                <w:rFonts w:ascii="Arial" w:hAnsi="Arial" w:cs="Arial"/>
                <w:bCs/>
                <w:sz w:val="24"/>
                <w:szCs w:val="24"/>
              </w:rPr>
              <w:t>No of claims</w:t>
            </w:r>
          </w:p>
        </w:tc>
        <w:tc>
          <w:tcPr>
            <w:tcW w:w="1080" w:type="dxa"/>
          </w:tcPr>
          <w:p w:rsidR="00623256" w:rsidRPr="004D41C2" w:rsidRDefault="00623256" w:rsidP="001A5B85">
            <w:pPr>
              <w:pStyle w:val="NoSpacing"/>
              <w:rPr>
                <w:rFonts w:ascii="Arial" w:hAnsi="Arial" w:cs="Arial"/>
                <w:bCs/>
                <w:sz w:val="24"/>
                <w:szCs w:val="24"/>
              </w:rPr>
            </w:pPr>
            <w:r>
              <w:rPr>
                <w:rFonts w:ascii="Arial" w:hAnsi="Arial" w:cs="Arial"/>
                <w:bCs/>
                <w:sz w:val="24"/>
                <w:szCs w:val="24"/>
              </w:rPr>
              <w:t>Benefit Amount</w:t>
            </w:r>
          </w:p>
        </w:tc>
        <w:tc>
          <w:tcPr>
            <w:tcW w:w="990" w:type="dxa"/>
          </w:tcPr>
          <w:p w:rsidR="00623256" w:rsidRPr="004D41C2" w:rsidRDefault="00623256" w:rsidP="001A5B85">
            <w:pPr>
              <w:pStyle w:val="NoSpacing"/>
              <w:rPr>
                <w:rFonts w:ascii="Arial" w:hAnsi="Arial" w:cs="Arial"/>
                <w:bCs/>
                <w:sz w:val="24"/>
                <w:szCs w:val="24"/>
              </w:rPr>
            </w:pPr>
            <w:r>
              <w:rPr>
                <w:rFonts w:ascii="Arial" w:hAnsi="Arial" w:cs="Arial"/>
                <w:bCs/>
                <w:sz w:val="24"/>
                <w:szCs w:val="24"/>
              </w:rPr>
              <w:t>No of Claims</w:t>
            </w:r>
          </w:p>
        </w:tc>
        <w:tc>
          <w:tcPr>
            <w:tcW w:w="1080" w:type="dxa"/>
          </w:tcPr>
          <w:p w:rsidR="00623256" w:rsidRPr="004D41C2" w:rsidRDefault="00623256" w:rsidP="001A5B85">
            <w:pPr>
              <w:pStyle w:val="NoSpacing"/>
              <w:rPr>
                <w:rFonts w:ascii="Arial" w:hAnsi="Arial" w:cs="Arial"/>
                <w:bCs/>
                <w:sz w:val="24"/>
                <w:szCs w:val="24"/>
              </w:rPr>
            </w:pPr>
            <w:r>
              <w:rPr>
                <w:rFonts w:ascii="Arial" w:hAnsi="Arial" w:cs="Arial"/>
                <w:bCs/>
                <w:sz w:val="24"/>
                <w:szCs w:val="24"/>
              </w:rPr>
              <w:t>Benefit Amount</w:t>
            </w:r>
          </w:p>
        </w:tc>
        <w:tc>
          <w:tcPr>
            <w:tcW w:w="1350" w:type="dxa"/>
          </w:tcPr>
          <w:p w:rsidR="00623256" w:rsidRPr="004D41C2" w:rsidRDefault="00623256" w:rsidP="001A5B85">
            <w:pPr>
              <w:pStyle w:val="NoSpacing"/>
              <w:rPr>
                <w:rFonts w:ascii="Arial" w:hAnsi="Arial" w:cs="Arial"/>
                <w:bCs/>
                <w:sz w:val="24"/>
                <w:szCs w:val="24"/>
              </w:rPr>
            </w:pPr>
            <w:r>
              <w:rPr>
                <w:rFonts w:ascii="Arial" w:hAnsi="Arial" w:cs="Arial"/>
                <w:bCs/>
                <w:sz w:val="24"/>
                <w:szCs w:val="24"/>
              </w:rPr>
              <w:t>No of Claims</w:t>
            </w:r>
          </w:p>
        </w:tc>
        <w:tc>
          <w:tcPr>
            <w:tcW w:w="1080" w:type="dxa"/>
          </w:tcPr>
          <w:p w:rsidR="00623256" w:rsidRPr="004D41C2" w:rsidRDefault="00623256" w:rsidP="001A5B85">
            <w:pPr>
              <w:pStyle w:val="NoSpacing"/>
              <w:rPr>
                <w:rFonts w:ascii="Arial" w:hAnsi="Arial" w:cs="Arial"/>
                <w:bCs/>
                <w:sz w:val="24"/>
                <w:szCs w:val="24"/>
              </w:rPr>
            </w:pPr>
            <w:r>
              <w:rPr>
                <w:rFonts w:ascii="Arial" w:hAnsi="Arial" w:cs="Arial"/>
                <w:bCs/>
                <w:sz w:val="24"/>
                <w:szCs w:val="24"/>
              </w:rPr>
              <w:t>Benefit Amount</w:t>
            </w:r>
          </w:p>
        </w:tc>
      </w:tr>
      <w:tr w:rsidR="00986498" w:rsidRPr="004D41C2" w:rsidTr="00623256">
        <w:tc>
          <w:tcPr>
            <w:tcW w:w="540" w:type="dxa"/>
          </w:tcPr>
          <w:p w:rsidR="00F16771" w:rsidRPr="004D41C2" w:rsidRDefault="00F16771" w:rsidP="001A5B85">
            <w:pPr>
              <w:pStyle w:val="NoSpacing"/>
              <w:rPr>
                <w:rFonts w:ascii="Arial" w:hAnsi="Arial" w:cs="Arial"/>
                <w:bCs/>
                <w:sz w:val="24"/>
                <w:szCs w:val="24"/>
              </w:rPr>
            </w:pPr>
            <w:r w:rsidRPr="004D41C2">
              <w:rPr>
                <w:rFonts w:ascii="Arial" w:hAnsi="Arial" w:cs="Arial"/>
                <w:bCs/>
                <w:sz w:val="24"/>
                <w:szCs w:val="24"/>
              </w:rPr>
              <w:t>1</w:t>
            </w:r>
          </w:p>
        </w:tc>
        <w:tc>
          <w:tcPr>
            <w:tcW w:w="3240" w:type="dxa"/>
          </w:tcPr>
          <w:p w:rsidR="00F16771" w:rsidRPr="004D41C2" w:rsidRDefault="00F16771" w:rsidP="00D227A3">
            <w:pPr>
              <w:spacing w:after="0" w:line="240" w:lineRule="auto"/>
              <w:jc w:val="both"/>
              <w:rPr>
                <w:rFonts w:ascii="Arial" w:hAnsi="Arial" w:cs="Arial"/>
                <w:bCs/>
                <w:sz w:val="24"/>
                <w:szCs w:val="24"/>
              </w:rPr>
            </w:pPr>
            <w:r w:rsidRPr="004D41C2">
              <w:rPr>
                <w:rFonts w:ascii="Arial" w:hAnsi="Arial" w:cs="Arial"/>
                <w:sz w:val="24"/>
                <w:szCs w:val="24"/>
              </w:rPr>
              <w:t>RBI Regulated Scheduled Commercial Banks with RBI regulated Scheduled Banks (including Co-operative Banks).</w:t>
            </w:r>
          </w:p>
        </w:tc>
        <w:tc>
          <w:tcPr>
            <w:tcW w:w="900" w:type="dxa"/>
          </w:tcPr>
          <w:p w:rsidR="00F16771" w:rsidRPr="004D41C2" w:rsidRDefault="00F16771" w:rsidP="001A5B85">
            <w:pPr>
              <w:pStyle w:val="NoSpacing"/>
              <w:rPr>
                <w:rFonts w:ascii="Arial" w:hAnsi="Arial" w:cs="Arial"/>
                <w:bCs/>
                <w:sz w:val="24"/>
                <w:szCs w:val="24"/>
              </w:rPr>
            </w:pPr>
          </w:p>
        </w:tc>
        <w:tc>
          <w:tcPr>
            <w:tcW w:w="1260" w:type="dxa"/>
          </w:tcPr>
          <w:p w:rsidR="00F16771" w:rsidRPr="004D41C2" w:rsidRDefault="00F16771" w:rsidP="001A5B85">
            <w:pPr>
              <w:pStyle w:val="NoSpacing"/>
              <w:rPr>
                <w:rFonts w:ascii="Arial" w:hAnsi="Arial" w:cs="Arial"/>
                <w:bCs/>
                <w:sz w:val="24"/>
                <w:szCs w:val="24"/>
              </w:rPr>
            </w:pPr>
          </w:p>
        </w:tc>
        <w:tc>
          <w:tcPr>
            <w:tcW w:w="990" w:type="dxa"/>
          </w:tcPr>
          <w:p w:rsidR="00F16771" w:rsidRPr="004D41C2" w:rsidRDefault="00F16771" w:rsidP="001A5B85">
            <w:pPr>
              <w:pStyle w:val="NoSpacing"/>
              <w:rPr>
                <w:rFonts w:ascii="Arial" w:hAnsi="Arial" w:cs="Arial"/>
                <w:bCs/>
                <w:sz w:val="24"/>
                <w:szCs w:val="24"/>
              </w:rPr>
            </w:pPr>
          </w:p>
        </w:tc>
        <w:tc>
          <w:tcPr>
            <w:tcW w:w="1080" w:type="dxa"/>
          </w:tcPr>
          <w:p w:rsidR="00F16771" w:rsidRPr="004D41C2" w:rsidRDefault="00F16771" w:rsidP="001A5B85">
            <w:pPr>
              <w:pStyle w:val="NoSpacing"/>
              <w:rPr>
                <w:rFonts w:ascii="Arial" w:hAnsi="Arial" w:cs="Arial"/>
                <w:bCs/>
                <w:sz w:val="24"/>
                <w:szCs w:val="24"/>
              </w:rPr>
            </w:pPr>
          </w:p>
        </w:tc>
        <w:tc>
          <w:tcPr>
            <w:tcW w:w="2160" w:type="dxa"/>
            <w:gridSpan w:val="2"/>
          </w:tcPr>
          <w:p w:rsidR="00F16771" w:rsidRPr="004D41C2" w:rsidRDefault="00F16771" w:rsidP="001A5B85">
            <w:pPr>
              <w:pStyle w:val="NoSpacing"/>
              <w:rPr>
                <w:rFonts w:ascii="Arial" w:hAnsi="Arial" w:cs="Arial"/>
                <w:bCs/>
                <w:sz w:val="24"/>
                <w:szCs w:val="24"/>
              </w:rPr>
            </w:pPr>
          </w:p>
        </w:tc>
        <w:tc>
          <w:tcPr>
            <w:tcW w:w="2070" w:type="dxa"/>
            <w:gridSpan w:val="2"/>
          </w:tcPr>
          <w:p w:rsidR="00F16771" w:rsidRPr="004D41C2" w:rsidRDefault="00F16771" w:rsidP="001A5B85">
            <w:pPr>
              <w:pStyle w:val="NoSpacing"/>
              <w:rPr>
                <w:rFonts w:ascii="Arial" w:hAnsi="Arial" w:cs="Arial"/>
                <w:bCs/>
                <w:sz w:val="24"/>
                <w:szCs w:val="24"/>
              </w:rPr>
            </w:pPr>
          </w:p>
        </w:tc>
        <w:tc>
          <w:tcPr>
            <w:tcW w:w="1350" w:type="dxa"/>
          </w:tcPr>
          <w:p w:rsidR="00F16771" w:rsidRPr="004D41C2" w:rsidRDefault="00F16771" w:rsidP="001A5B85">
            <w:pPr>
              <w:pStyle w:val="NoSpacing"/>
              <w:rPr>
                <w:rFonts w:ascii="Arial" w:hAnsi="Arial" w:cs="Arial"/>
                <w:bCs/>
                <w:sz w:val="24"/>
                <w:szCs w:val="24"/>
              </w:rPr>
            </w:pPr>
          </w:p>
        </w:tc>
        <w:tc>
          <w:tcPr>
            <w:tcW w:w="1080" w:type="dxa"/>
          </w:tcPr>
          <w:p w:rsidR="00F16771" w:rsidRPr="004D41C2" w:rsidRDefault="00F16771" w:rsidP="001A5B85">
            <w:pPr>
              <w:pStyle w:val="NoSpacing"/>
              <w:rPr>
                <w:rFonts w:ascii="Arial" w:hAnsi="Arial" w:cs="Arial"/>
                <w:bCs/>
                <w:sz w:val="24"/>
                <w:szCs w:val="24"/>
              </w:rPr>
            </w:pPr>
          </w:p>
        </w:tc>
      </w:tr>
      <w:tr w:rsidR="00986498" w:rsidRPr="004D41C2" w:rsidTr="00623256">
        <w:tc>
          <w:tcPr>
            <w:tcW w:w="540" w:type="dxa"/>
          </w:tcPr>
          <w:p w:rsidR="00F16771" w:rsidRPr="004D41C2" w:rsidRDefault="00F16771" w:rsidP="001A5B85">
            <w:pPr>
              <w:pStyle w:val="NoSpacing"/>
              <w:rPr>
                <w:rFonts w:ascii="Arial" w:hAnsi="Arial" w:cs="Arial"/>
                <w:bCs/>
                <w:sz w:val="24"/>
                <w:szCs w:val="24"/>
              </w:rPr>
            </w:pPr>
            <w:r w:rsidRPr="004D41C2">
              <w:rPr>
                <w:rFonts w:ascii="Arial" w:hAnsi="Arial" w:cs="Arial"/>
                <w:bCs/>
                <w:sz w:val="24"/>
                <w:szCs w:val="24"/>
              </w:rPr>
              <w:t>2</w:t>
            </w:r>
          </w:p>
        </w:tc>
        <w:tc>
          <w:tcPr>
            <w:tcW w:w="3240" w:type="dxa"/>
          </w:tcPr>
          <w:p w:rsidR="00F16771" w:rsidRPr="004D41C2" w:rsidRDefault="00F16771" w:rsidP="00D227A3">
            <w:pPr>
              <w:spacing w:after="0" w:line="240" w:lineRule="auto"/>
              <w:jc w:val="both"/>
              <w:rPr>
                <w:rFonts w:ascii="Arial" w:hAnsi="Arial" w:cs="Arial"/>
                <w:sz w:val="24"/>
                <w:szCs w:val="24"/>
              </w:rPr>
            </w:pPr>
            <w:r w:rsidRPr="004D41C2">
              <w:rPr>
                <w:rFonts w:ascii="Arial" w:hAnsi="Arial" w:cs="Arial"/>
                <w:sz w:val="24"/>
                <w:szCs w:val="24"/>
              </w:rPr>
              <w:t>NBFCs having Certificate of Registration from RBI.</w:t>
            </w:r>
          </w:p>
        </w:tc>
        <w:tc>
          <w:tcPr>
            <w:tcW w:w="900" w:type="dxa"/>
          </w:tcPr>
          <w:p w:rsidR="00F16771" w:rsidRPr="004D41C2" w:rsidRDefault="00F16771" w:rsidP="001A5B85">
            <w:pPr>
              <w:pStyle w:val="NoSpacing"/>
              <w:rPr>
                <w:rFonts w:ascii="Arial" w:hAnsi="Arial" w:cs="Arial"/>
                <w:bCs/>
                <w:sz w:val="24"/>
                <w:szCs w:val="24"/>
              </w:rPr>
            </w:pPr>
          </w:p>
        </w:tc>
        <w:tc>
          <w:tcPr>
            <w:tcW w:w="1260" w:type="dxa"/>
          </w:tcPr>
          <w:p w:rsidR="00F16771" w:rsidRPr="004D41C2" w:rsidRDefault="00F16771" w:rsidP="001A5B85">
            <w:pPr>
              <w:pStyle w:val="NoSpacing"/>
              <w:rPr>
                <w:rFonts w:ascii="Arial" w:hAnsi="Arial" w:cs="Arial"/>
                <w:bCs/>
                <w:sz w:val="24"/>
                <w:szCs w:val="24"/>
              </w:rPr>
            </w:pPr>
          </w:p>
        </w:tc>
        <w:tc>
          <w:tcPr>
            <w:tcW w:w="990" w:type="dxa"/>
          </w:tcPr>
          <w:p w:rsidR="00F16771" w:rsidRPr="004D41C2" w:rsidRDefault="00F16771" w:rsidP="001A5B85">
            <w:pPr>
              <w:pStyle w:val="NoSpacing"/>
              <w:rPr>
                <w:rFonts w:ascii="Arial" w:hAnsi="Arial" w:cs="Arial"/>
                <w:bCs/>
                <w:sz w:val="24"/>
                <w:szCs w:val="24"/>
              </w:rPr>
            </w:pPr>
          </w:p>
        </w:tc>
        <w:tc>
          <w:tcPr>
            <w:tcW w:w="1080" w:type="dxa"/>
          </w:tcPr>
          <w:p w:rsidR="00F16771" w:rsidRPr="004D41C2" w:rsidRDefault="00F16771" w:rsidP="001A5B85">
            <w:pPr>
              <w:pStyle w:val="NoSpacing"/>
              <w:rPr>
                <w:rFonts w:ascii="Arial" w:hAnsi="Arial" w:cs="Arial"/>
                <w:bCs/>
                <w:sz w:val="24"/>
                <w:szCs w:val="24"/>
              </w:rPr>
            </w:pPr>
          </w:p>
        </w:tc>
        <w:tc>
          <w:tcPr>
            <w:tcW w:w="2160" w:type="dxa"/>
            <w:gridSpan w:val="2"/>
          </w:tcPr>
          <w:p w:rsidR="00F16771" w:rsidRPr="004D41C2" w:rsidRDefault="00F16771" w:rsidP="001A5B85">
            <w:pPr>
              <w:pStyle w:val="NoSpacing"/>
              <w:rPr>
                <w:rFonts w:ascii="Arial" w:hAnsi="Arial" w:cs="Arial"/>
                <w:bCs/>
                <w:sz w:val="24"/>
                <w:szCs w:val="24"/>
              </w:rPr>
            </w:pPr>
          </w:p>
        </w:tc>
        <w:tc>
          <w:tcPr>
            <w:tcW w:w="2070" w:type="dxa"/>
            <w:gridSpan w:val="2"/>
          </w:tcPr>
          <w:p w:rsidR="00F16771" w:rsidRPr="004D41C2" w:rsidRDefault="00F16771" w:rsidP="001A5B85">
            <w:pPr>
              <w:pStyle w:val="NoSpacing"/>
              <w:rPr>
                <w:rFonts w:ascii="Arial" w:hAnsi="Arial" w:cs="Arial"/>
                <w:bCs/>
                <w:sz w:val="24"/>
                <w:szCs w:val="24"/>
              </w:rPr>
            </w:pPr>
          </w:p>
        </w:tc>
        <w:tc>
          <w:tcPr>
            <w:tcW w:w="1350" w:type="dxa"/>
          </w:tcPr>
          <w:p w:rsidR="00F16771" w:rsidRPr="004D41C2" w:rsidRDefault="00F16771" w:rsidP="001A5B85">
            <w:pPr>
              <w:pStyle w:val="NoSpacing"/>
              <w:rPr>
                <w:rFonts w:ascii="Arial" w:hAnsi="Arial" w:cs="Arial"/>
                <w:bCs/>
                <w:sz w:val="24"/>
                <w:szCs w:val="24"/>
              </w:rPr>
            </w:pPr>
          </w:p>
        </w:tc>
        <w:tc>
          <w:tcPr>
            <w:tcW w:w="1080" w:type="dxa"/>
          </w:tcPr>
          <w:p w:rsidR="00F16771" w:rsidRPr="004D41C2" w:rsidRDefault="00F16771" w:rsidP="001A5B85">
            <w:pPr>
              <w:pStyle w:val="NoSpacing"/>
              <w:rPr>
                <w:rFonts w:ascii="Arial" w:hAnsi="Arial" w:cs="Arial"/>
                <w:bCs/>
                <w:sz w:val="24"/>
                <w:szCs w:val="24"/>
              </w:rPr>
            </w:pPr>
          </w:p>
        </w:tc>
      </w:tr>
      <w:tr w:rsidR="00986498" w:rsidRPr="004D41C2" w:rsidTr="00623256">
        <w:tc>
          <w:tcPr>
            <w:tcW w:w="540" w:type="dxa"/>
          </w:tcPr>
          <w:p w:rsidR="00F16771" w:rsidRPr="004D41C2" w:rsidRDefault="00F16771" w:rsidP="001A5B85">
            <w:pPr>
              <w:pStyle w:val="NoSpacing"/>
              <w:rPr>
                <w:rFonts w:ascii="Arial" w:hAnsi="Arial" w:cs="Arial"/>
                <w:bCs/>
                <w:sz w:val="24"/>
                <w:szCs w:val="24"/>
              </w:rPr>
            </w:pPr>
            <w:r w:rsidRPr="004D41C2">
              <w:rPr>
                <w:rFonts w:ascii="Arial" w:hAnsi="Arial" w:cs="Arial"/>
                <w:bCs/>
                <w:sz w:val="24"/>
                <w:szCs w:val="24"/>
              </w:rPr>
              <w:t>3</w:t>
            </w:r>
          </w:p>
        </w:tc>
        <w:tc>
          <w:tcPr>
            <w:tcW w:w="3240" w:type="dxa"/>
          </w:tcPr>
          <w:p w:rsidR="00F16771" w:rsidRPr="004D41C2" w:rsidRDefault="00F16771" w:rsidP="00D227A3">
            <w:pPr>
              <w:spacing w:after="0" w:line="240" w:lineRule="auto"/>
              <w:jc w:val="both"/>
              <w:rPr>
                <w:rFonts w:ascii="Arial" w:hAnsi="Arial" w:cs="Arial"/>
                <w:sz w:val="24"/>
                <w:szCs w:val="24"/>
              </w:rPr>
            </w:pPr>
            <w:r w:rsidRPr="004D41C2">
              <w:rPr>
                <w:rFonts w:ascii="Arial" w:hAnsi="Arial" w:cs="Arial"/>
                <w:sz w:val="24"/>
                <w:szCs w:val="24"/>
              </w:rPr>
              <w:t>NHB Regulated Housing Finance Companies.</w:t>
            </w:r>
          </w:p>
        </w:tc>
        <w:tc>
          <w:tcPr>
            <w:tcW w:w="900" w:type="dxa"/>
          </w:tcPr>
          <w:p w:rsidR="00F16771" w:rsidRPr="004D41C2" w:rsidRDefault="00F16771" w:rsidP="001A5B85">
            <w:pPr>
              <w:pStyle w:val="NoSpacing"/>
              <w:rPr>
                <w:rFonts w:ascii="Arial" w:hAnsi="Arial" w:cs="Arial"/>
                <w:bCs/>
                <w:sz w:val="24"/>
                <w:szCs w:val="24"/>
              </w:rPr>
            </w:pPr>
          </w:p>
        </w:tc>
        <w:tc>
          <w:tcPr>
            <w:tcW w:w="1260" w:type="dxa"/>
          </w:tcPr>
          <w:p w:rsidR="00F16771" w:rsidRPr="004D41C2" w:rsidRDefault="00F16771" w:rsidP="001A5B85">
            <w:pPr>
              <w:pStyle w:val="NoSpacing"/>
              <w:rPr>
                <w:rFonts w:ascii="Arial" w:hAnsi="Arial" w:cs="Arial"/>
                <w:bCs/>
                <w:sz w:val="24"/>
                <w:szCs w:val="24"/>
              </w:rPr>
            </w:pPr>
          </w:p>
        </w:tc>
        <w:tc>
          <w:tcPr>
            <w:tcW w:w="990" w:type="dxa"/>
          </w:tcPr>
          <w:p w:rsidR="00F16771" w:rsidRPr="004D41C2" w:rsidRDefault="00F16771" w:rsidP="001A5B85">
            <w:pPr>
              <w:pStyle w:val="NoSpacing"/>
              <w:rPr>
                <w:rFonts w:ascii="Arial" w:hAnsi="Arial" w:cs="Arial"/>
                <w:bCs/>
                <w:sz w:val="24"/>
                <w:szCs w:val="24"/>
              </w:rPr>
            </w:pPr>
          </w:p>
        </w:tc>
        <w:tc>
          <w:tcPr>
            <w:tcW w:w="1080" w:type="dxa"/>
          </w:tcPr>
          <w:p w:rsidR="00F16771" w:rsidRPr="004D41C2" w:rsidRDefault="00F16771" w:rsidP="001A5B85">
            <w:pPr>
              <w:pStyle w:val="NoSpacing"/>
              <w:rPr>
                <w:rFonts w:ascii="Arial" w:hAnsi="Arial" w:cs="Arial"/>
                <w:bCs/>
                <w:sz w:val="24"/>
                <w:szCs w:val="24"/>
              </w:rPr>
            </w:pPr>
          </w:p>
        </w:tc>
        <w:tc>
          <w:tcPr>
            <w:tcW w:w="2160" w:type="dxa"/>
            <w:gridSpan w:val="2"/>
          </w:tcPr>
          <w:p w:rsidR="00F16771" w:rsidRPr="004D41C2" w:rsidRDefault="00F16771" w:rsidP="001A5B85">
            <w:pPr>
              <w:pStyle w:val="NoSpacing"/>
              <w:rPr>
                <w:rFonts w:ascii="Arial" w:hAnsi="Arial" w:cs="Arial"/>
                <w:bCs/>
                <w:sz w:val="24"/>
                <w:szCs w:val="24"/>
              </w:rPr>
            </w:pPr>
          </w:p>
        </w:tc>
        <w:tc>
          <w:tcPr>
            <w:tcW w:w="2070" w:type="dxa"/>
            <w:gridSpan w:val="2"/>
          </w:tcPr>
          <w:p w:rsidR="00F16771" w:rsidRPr="004D41C2" w:rsidRDefault="00F16771" w:rsidP="001A5B85">
            <w:pPr>
              <w:pStyle w:val="NoSpacing"/>
              <w:rPr>
                <w:rFonts w:ascii="Arial" w:hAnsi="Arial" w:cs="Arial"/>
                <w:bCs/>
                <w:sz w:val="24"/>
                <w:szCs w:val="24"/>
              </w:rPr>
            </w:pPr>
          </w:p>
        </w:tc>
        <w:tc>
          <w:tcPr>
            <w:tcW w:w="1350" w:type="dxa"/>
          </w:tcPr>
          <w:p w:rsidR="00F16771" w:rsidRPr="004D41C2" w:rsidRDefault="00F16771" w:rsidP="001A5B85">
            <w:pPr>
              <w:pStyle w:val="NoSpacing"/>
              <w:rPr>
                <w:rFonts w:ascii="Arial" w:hAnsi="Arial" w:cs="Arial"/>
                <w:bCs/>
                <w:sz w:val="24"/>
                <w:szCs w:val="24"/>
              </w:rPr>
            </w:pPr>
          </w:p>
        </w:tc>
        <w:tc>
          <w:tcPr>
            <w:tcW w:w="1080" w:type="dxa"/>
          </w:tcPr>
          <w:p w:rsidR="00F16771" w:rsidRPr="004D41C2" w:rsidRDefault="00F16771" w:rsidP="001A5B85">
            <w:pPr>
              <w:pStyle w:val="NoSpacing"/>
              <w:rPr>
                <w:rFonts w:ascii="Arial" w:hAnsi="Arial" w:cs="Arial"/>
                <w:bCs/>
                <w:sz w:val="24"/>
                <w:szCs w:val="24"/>
              </w:rPr>
            </w:pPr>
          </w:p>
        </w:tc>
      </w:tr>
      <w:tr w:rsidR="00986498" w:rsidRPr="004D41C2" w:rsidTr="00623256">
        <w:tc>
          <w:tcPr>
            <w:tcW w:w="540" w:type="dxa"/>
          </w:tcPr>
          <w:p w:rsidR="00F16771" w:rsidRPr="004D41C2" w:rsidRDefault="00F16771" w:rsidP="001A5B85">
            <w:pPr>
              <w:pStyle w:val="NoSpacing"/>
              <w:rPr>
                <w:rFonts w:ascii="Arial" w:hAnsi="Arial" w:cs="Arial"/>
                <w:bCs/>
                <w:sz w:val="24"/>
                <w:szCs w:val="24"/>
              </w:rPr>
            </w:pPr>
            <w:r w:rsidRPr="004D41C2">
              <w:rPr>
                <w:rFonts w:ascii="Arial" w:hAnsi="Arial" w:cs="Arial"/>
                <w:bCs/>
                <w:sz w:val="24"/>
                <w:szCs w:val="24"/>
              </w:rPr>
              <w:t>4</w:t>
            </w:r>
          </w:p>
        </w:tc>
        <w:tc>
          <w:tcPr>
            <w:tcW w:w="3240" w:type="dxa"/>
          </w:tcPr>
          <w:p w:rsidR="00F16771" w:rsidRPr="004D41C2" w:rsidRDefault="00F16771" w:rsidP="00D227A3">
            <w:pPr>
              <w:spacing w:after="0" w:line="240" w:lineRule="auto"/>
              <w:jc w:val="both"/>
              <w:rPr>
                <w:rFonts w:ascii="Arial" w:hAnsi="Arial" w:cs="Arial"/>
                <w:sz w:val="24"/>
                <w:szCs w:val="24"/>
              </w:rPr>
            </w:pPr>
            <w:r w:rsidRPr="004D41C2">
              <w:rPr>
                <w:rFonts w:ascii="Arial" w:hAnsi="Arial" w:cs="Arial"/>
                <w:sz w:val="24"/>
                <w:szCs w:val="24"/>
              </w:rPr>
              <w:t>NMDFC and its State Channelizing Agencies</w:t>
            </w:r>
          </w:p>
        </w:tc>
        <w:tc>
          <w:tcPr>
            <w:tcW w:w="900" w:type="dxa"/>
          </w:tcPr>
          <w:p w:rsidR="00F16771" w:rsidRPr="004D41C2" w:rsidRDefault="00F16771" w:rsidP="001A5B85">
            <w:pPr>
              <w:pStyle w:val="NoSpacing"/>
              <w:rPr>
                <w:rFonts w:ascii="Arial" w:hAnsi="Arial" w:cs="Arial"/>
                <w:bCs/>
                <w:sz w:val="24"/>
                <w:szCs w:val="24"/>
              </w:rPr>
            </w:pPr>
          </w:p>
        </w:tc>
        <w:tc>
          <w:tcPr>
            <w:tcW w:w="1260" w:type="dxa"/>
          </w:tcPr>
          <w:p w:rsidR="00F16771" w:rsidRPr="004D41C2" w:rsidRDefault="00F16771" w:rsidP="001A5B85">
            <w:pPr>
              <w:pStyle w:val="NoSpacing"/>
              <w:rPr>
                <w:rFonts w:ascii="Arial" w:hAnsi="Arial" w:cs="Arial"/>
                <w:bCs/>
                <w:sz w:val="24"/>
                <w:szCs w:val="24"/>
              </w:rPr>
            </w:pPr>
          </w:p>
        </w:tc>
        <w:tc>
          <w:tcPr>
            <w:tcW w:w="990" w:type="dxa"/>
          </w:tcPr>
          <w:p w:rsidR="00F16771" w:rsidRPr="004D41C2" w:rsidRDefault="00F16771" w:rsidP="001A5B85">
            <w:pPr>
              <w:pStyle w:val="NoSpacing"/>
              <w:rPr>
                <w:rFonts w:ascii="Arial" w:hAnsi="Arial" w:cs="Arial"/>
                <w:bCs/>
                <w:sz w:val="24"/>
                <w:szCs w:val="24"/>
              </w:rPr>
            </w:pPr>
          </w:p>
        </w:tc>
        <w:tc>
          <w:tcPr>
            <w:tcW w:w="1080" w:type="dxa"/>
          </w:tcPr>
          <w:p w:rsidR="00F16771" w:rsidRPr="004D41C2" w:rsidRDefault="00F16771" w:rsidP="001A5B85">
            <w:pPr>
              <w:pStyle w:val="NoSpacing"/>
              <w:rPr>
                <w:rFonts w:ascii="Arial" w:hAnsi="Arial" w:cs="Arial"/>
                <w:bCs/>
                <w:sz w:val="24"/>
                <w:szCs w:val="24"/>
              </w:rPr>
            </w:pPr>
          </w:p>
        </w:tc>
        <w:tc>
          <w:tcPr>
            <w:tcW w:w="2160" w:type="dxa"/>
            <w:gridSpan w:val="2"/>
          </w:tcPr>
          <w:p w:rsidR="00F16771" w:rsidRPr="004D41C2" w:rsidRDefault="00F16771" w:rsidP="001A5B85">
            <w:pPr>
              <w:pStyle w:val="NoSpacing"/>
              <w:rPr>
                <w:rFonts w:ascii="Arial" w:hAnsi="Arial" w:cs="Arial"/>
                <w:bCs/>
                <w:sz w:val="24"/>
                <w:szCs w:val="24"/>
              </w:rPr>
            </w:pPr>
          </w:p>
        </w:tc>
        <w:tc>
          <w:tcPr>
            <w:tcW w:w="2070" w:type="dxa"/>
            <w:gridSpan w:val="2"/>
          </w:tcPr>
          <w:p w:rsidR="00F16771" w:rsidRPr="004D41C2" w:rsidRDefault="00F16771" w:rsidP="001A5B85">
            <w:pPr>
              <w:pStyle w:val="NoSpacing"/>
              <w:rPr>
                <w:rFonts w:ascii="Arial" w:hAnsi="Arial" w:cs="Arial"/>
                <w:bCs/>
                <w:sz w:val="24"/>
                <w:szCs w:val="24"/>
              </w:rPr>
            </w:pPr>
          </w:p>
        </w:tc>
        <w:tc>
          <w:tcPr>
            <w:tcW w:w="1350" w:type="dxa"/>
          </w:tcPr>
          <w:p w:rsidR="00F16771" w:rsidRPr="004D41C2" w:rsidRDefault="00F16771" w:rsidP="001A5B85">
            <w:pPr>
              <w:pStyle w:val="NoSpacing"/>
              <w:rPr>
                <w:rFonts w:ascii="Arial" w:hAnsi="Arial" w:cs="Arial"/>
                <w:bCs/>
                <w:sz w:val="24"/>
                <w:szCs w:val="24"/>
              </w:rPr>
            </w:pPr>
          </w:p>
        </w:tc>
        <w:tc>
          <w:tcPr>
            <w:tcW w:w="1080" w:type="dxa"/>
          </w:tcPr>
          <w:p w:rsidR="00F16771" w:rsidRPr="004D41C2" w:rsidRDefault="00F16771" w:rsidP="001A5B85">
            <w:pPr>
              <w:pStyle w:val="NoSpacing"/>
              <w:rPr>
                <w:rFonts w:ascii="Arial" w:hAnsi="Arial" w:cs="Arial"/>
                <w:bCs/>
                <w:sz w:val="24"/>
                <w:szCs w:val="24"/>
              </w:rPr>
            </w:pPr>
          </w:p>
        </w:tc>
      </w:tr>
      <w:tr w:rsidR="00986498" w:rsidRPr="004D41C2" w:rsidTr="00623256">
        <w:tc>
          <w:tcPr>
            <w:tcW w:w="540" w:type="dxa"/>
          </w:tcPr>
          <w:p w:rsidR="00F16771" w:rsidRPr="004D41C2" w:rsidRDefault="00F16771" w:rsidP="001A5B85">
            <w:pPr>
              <w:pStyle w:val="NoSpacing"/>
              <w:rPr>
                <w:rFonts w:ascii="Arial" w:hAnsi="Arial" w:cs="Arial"/>
                <w:bCs/>
                <w:sz w:val="24"/>
                <w:szCs w:val="24"/>
              </w:rPr>
            </w:pPr>
            <w:r w:rsidRPr="004D41C2">
              <w:rPr>
                <w:rFonts w:ascii="Arial" w:hAnsi="Arial" w:cs="Arial"/>
                <w:bCs/>
                <w:sz w:val="24"/>
                <w:szCs w:val="24"/>
              </w:rPr>
              <w:t>5</w:t>
            </w:r>
          </w:p>
        </w:tc>
        <w:tc>
          <w:tcPr>
            <w:tcW w:w="3240" w:type="dxa"/>
          </w:tcPr>
          <w:p w:rsidR="00F16771" w:rsidRPr="004D41C2" w:rsidRDefault="00F16771" w:rsidP="00D227A3">
            <w:pPr>
              <w:spacing w:after="0" w:line="240" w:lineRule="auto"/>
              <w:jc w:val="both"/>
              <w:rPr>
                <w:rFonts w:ascii="Arial" w:hAnsi="Arial" w:cs="Arial"/>
                <w:sz w:val="24"/>
                <w:szCs w:val="24"/>
              </w:rPr>
            </w:pPr>
            <w:r w:rsidRPr="004D41C2">
              <w:rPr>
                <w:rFonts w:ascii="Arial" w:hAnsi="Arial" w:cs="Arial"/>
                <w:sz w:val="24"/>
                <w:szCs w:val="24"/>
              </w:rPr>
              <w:t>Small Finance Banks regulated by RBI</w:t>
            </w:r>
          </w:p>
        </w:tc>
        <w:tc>
          <w:tcPr>
            <w:tcW w:w="900" w:type="dxa"/>
          </w:tcPr>
          <w:p w:rsidR="00F16771" w:rsidRPr="004D41C2" w:rsidRDefault="00F16771" w:rsidP="001A5B85">
            <w:pPr>
              <w:pStyle w:val="NoSpacing"/>
              <w:rPr>
                <w:rFonts w:ascii="Arial" w:hAnsi="Arial" w:cs="Arial"/>
                <w:bCs/>
                <w:sz w:val="24"/>
                <w:szCs w:val="24"/>
              </w:rPr>
            </w:pPr>
          </w:p>
        </w:tc>
        <w:tc>
          <w:tcPr>
            <w:tcW w:w="1260" w:type="dxa"/>
          </w:tcPr>
          <w:p w:rsidR="00F16771" w:rsidRPr="004D41C2" w:rsidRDefault="00F16771" w:rsidP="001A5B85">
            <w:pPr>
              <w:pStyle w:val="NoSpacing"/>
              <w:rPr>
                <w:rFonts w:ascii="Arial" w:hAnsi="Arial" w:cs="Arial"/>
                <w:bCs/>
                <w:sz w:val="24"/>
                <w:szCs w:val="24"/>
              </w:rPr>
            </w:pPr>
          </w:p>
        </w:tc>
        <w:tc>
          <w:tcPr>
            <w:tcW w:w="990" w:type="dxa"/>
          </w:tcPr>
          <w:p w:rsidR="00F16771" w:rsidRPr="004D41C2" w:rsidRDefault="00F16771" w:rsidP="001A5B85">
            <w:pPr>
              <w:pStyle w:val="NoSpacing"/>
              <w:rPr>
                <w:rFonts w:ascii="Arial" w:hAnsi="Arial" w:cs="Arial"/>
                <w:bCs/>
                <w:sz w:val="24"/>
                <w:szCs w:val="24"/>
              </w:rPr>
            </w:pPr>
          </w:p>
        </w:tc>
        <w:tc>
          <w:tcPr>
            <w:tcW w:w="1080" w:type="dxa"/>
          </w:tcPr>
          <w:p w:rsidR="00F16771" w:rsidRPr="004D41C2" w:rsidRDefault="00F16771" w:rsidP="001A5B85">
            <w:pPr>
              <w:pStyle w:val="NoSpacing"/>
              <w:rPr>
                <w:rFonts w:ascii="Arial" w:hAnsi="Arial" w:cs="Arial"/>
                <w:bCs/>
                <w:sz w:val="24"/>
                <w:szCs w:val="24"/>
              </w:rPr>
            </w:pPr>
          </w:p>
        </w:tc>
        <w:tc>
          <w:tcPr>
            <w:tcW w:w="2160" w:type="dxa"/>
            <w:gridSpan w:val="2"/>
          </w:tcPr>
          <w:p w:rsidR="00F16771" w:rsidRPr="004D41C2" w:rsidRDefault="00F16771" w:rsidP="001A5B85">
            <w:pPr>
              <w:pStyle w:val="NoSpacing"/>
              <w:rPr>
                <w:rFonts w:ascii="Arial" w:hAnsi="Arial" w:cs="Arial"/>
                <w:bCs/>
                <w:sz w:val="24"/>
                <w:szCs w:val="24"/>
              </w:rPr>
            </w:pPr>
          </w:p>
        </w:tc>
        <w:tc>
          <w:tcPr>
            <w:tcW w:w="2070" w:type="dxa"/>
            <w:gridSpan w:val="2"/>
          </w:tcPr>
          <w:p w:rsidR="00F16771" w:rsidRPr="004D41C2" w:rsidRDefault="00F16771" w:rsidP="001A5B85">
            <w:pPr>
              <w:pStyle w:val="NoSpacing"/>
              <w:rPr>
                <w:rFonts w:ascii="Arial" w:hAnsi="Arial" w:cs="Arial"/>
                <w:bCs/>
                <w:sz w:val="24"/>
                <w:szCs w:val="24"/>
              </w:rPr>
            </w:pPr>
          </w:p>
        </w:tc>
        <w:tc>
          <w:tcPr>
            <w:tcW w:w="1350" w:type="dxa"/>
          </w:tcPr>
          <w:p w:rsidR="00F16771" w:rsidRPr="004D41C2" w:rsidRDefault="00F16771" w:rsidP="001A5B85">
            <w:pPr>
              <w:pStyle w:val="NoSpacing"/>
              <w:rPr>
                <w:rFonts w:ascii="Arial" w:hAnsi="Arial" w:cs="Arial"/>
                <w:bCs/>
                <w:sz w:val="24"/>
                <w:szCs w:val="24"/>
              </w:rPr>
            </w:pPr>
          </w:p>
        </w:tc>
        <w:tc>
          <w:tcPr>
            <w:tcW w:w="1080" w:type="dxa"/>
          </w:tcPr>
          <w:p w:rsidR="00F16771" w:rsidRPr="004D41C2" w:rsidRDefault="00F16771" w:rsidP="001A5B85">
            <w:pPr>
              <w:pStyle w:val="NoSpacing"/>
              <w:rPr>
                <w:rFonts w:ascii="Arial" w:hAnsi="Arial" w:cs="Arial"/>
                <w:bCs/>
                <w:sz w:val="24"/>
                <w:szCs w:val="24"/>
              </w:rPr>
            </w:pPr>
          </w:p>
        </w:tc>
      </w:tr>
      <w:tr w:rsidR="00623256" w:rsidRPr="004D41C2" w:rsidTr="00623256">
        <w:tc>
          <w:tcPr>
            <w:tcW w:w="540" w:type="dxa"/>
          </w:tcPr>
          <w:p w:rsidR="00623256" w:rsidRPr="004D41C2" w:rsidRDefault="00623256" w:rsidP="001A5B85">
            <w:pPr>
              <w:pStyle w:val="NoSpacing"/>
              <w:rPr>
                <w:rFonts w:ascii="Arial" w:hAnsi="Arial" w:cs="Arial"/>
                <w:bCs/>
                <w:sz w:val="24"/>
                <w:szCs w:val="24"/>
              </w:rPr>
            </w:pPr>
            <w:r>
              <w:rPr>
                <w:rFonts w:ascii="Arial" w:hAnsi="Arial" w:cs="Arial"/>
                <w:bCs/>
                <w:sz w:val="24"/>
                <w:szCs w:val="24"/>
              </w:rPr>
              <w:t>6</w:t>
            </w:r>
          </w:p>
        </w:tc>
        <w:tc>
          <w:tcPr>
            <w:tcW w:w="3240" w:type="dxa"/>
          </w:tcPr>
          <w:p w:rsidR="00623256" w:rsidRPr="004D41C2" w:rsidRDefault="00623256" w:rsidP="00D227A3">
            <w:pPr>
              <w:spacing w:after="0" w:line="240" w:lineRule="auto"/>
              <w:jc w:val="both"/>
              <w:rPr>
                <w:rFonts w:ascii="Arial" w:hAnsi="Arial" w:cs="Arial"/>
                <w:sz w:val="24"/>
                <w:szCs w:val="24"/>
              </w:rPr>
            </w:pPr>
            <w:r>
              <w:rPr>
                <w:rFonts w:ascii="Arial" w:hAnsi="Arial" w:cs="Arial"/>
                <w:sz w:val="24"/>
                <w:szCs w:val="24"/>
              </w:rPr>
              <w:t>Mutually Aided Coop Societies</w:t>
            </w:r>
          </w:p>
        </w:tc>
        <w:tc>
          <w:tcPr>
            <w:tcW w:w="900" w:type="dxa"/>
          </w:tcPr>
          <w:p w:rsidR="00623256" w:rsidRPr="004D41C2" w:rsidRDefault="00623256" w:rsidP="001A5B85">
            <w:pPr>
              <w:pStyle w:val="NoSpacing"/>
              <w:rPr>
                <w:rFonts w:ascii="Arial" w:hAnsi="Arial" w:cs="Arial"/>
                <w:bCs/>
                <w:sz w:val="24"/>
                <w:szCs w:val="24"/>
              </w:rPr>
            </w:pPr>
          </w:p>
        </w:tc>
        <w:tc>
          <w:tcPr>
            <w:tcW w:w="1260" w:type="dxa"/>
          </w:tcPr>
          <w:p w:rsidR="00623256" w:rsidRPr="004D41C2" w:rsidRDefault="00623256" w:rsidP="001A5B85">
            <w:pPr>
              <w:pStyle w:val="NoSpacing"/>
              <w:rPr>
                <w:rFonts w:ascii="Arial" w:hAnsi="Arial" w:cs="Arial"/>
                <w:bCs/>
                <w:sz w:val="24"/>
                <w:szCs w:val="24"/>
              </w:rPr>
            </w:pPr>
          </w:p>
        </w:tc>
        <w:tc>
          <w:tcPr>
            <w:tcW w:w="990" w:type="dxa"/>
          </w:tcPr>
          <w:p w:rsidR="00623256" w:rsidRPr="004D41C2" w:rsidRDefault="00623256" w:rsidP="001A5B85">
            <w:pPr>
              <w:pStyle w:val="NoSpacing"/>
              <w:rPr>
                <w:rFonts w:ascii="Arial" w:hAnsi="Arial" w:cs="Arial"/>
                <w:bCs/>
                <w:sz w:val="24"/>
                <w:szCs w:val="24"/>
              </w:rPr>
            </w:pPr>
          </w:p>
        </w:tc>
        <w:tc>
          <w:tcPr>
            <w:tcW w:w="1080" w:type="dxa"/>
          </w:tcPr>
          <w:p w:rsidR="00623256" w:rsidRPr="004D41C2" w:rsidRDefault="00623256" w:rsidP="001A5B85">
            <w:pPr>
              <w:pStyle w:val="NoSpacing"/>
              <w:rPr>
                <w:rFonts w:ascii="Arial" w:hAnsi="Arial" w:cs="Arial"/>
                <w:bCs/>
                <w:sz w:val="24"/>
                <w:szCs w:val="24"/>
              </w:rPr>
            </w:pPr>
          </w:p>
        </w:tc>
        <w:tc>
          <w:tcPr>
            <w:tcW w:w="2160" w:type="dxa"/>
            <w:gridSpan w:val="2"/>
          </w:tcPr>
          <w:p w:rsidR="00623256" w:rsidRPr="004D41C2" w:rsidRDefault="00623256" w:rsidP="001A5B85">
            <w:pPr>
              <w:pStyle w:val="NoSpacing"/>
              <w:rPr>
                <w:rFonts w:ascii="Arial" w:hAnsi="Arial" w:cs="Arial"/>
                <w:bCs/>
                <w:sz w:val="24"/>
                <w:szCs w:val="24"/>
              </w:rPr>
            </w:pPr>
          </w:p>
        </w:tc>
        <w:tc>
          <w:tcPr>
            <w:tcW w:w="2070" w:type="dxa"/>
            <w:gridSpan w:val="2"/>
          </w:tcPr>
          <w:p w:rsidR="00623256" w:rsidRPr="004D41C2" w:rsidRDefault="00623256" w:rsidP="001A5B85">
            <w:pPr>
              <w:pStyle w:val="NoSpacing"/>
              <w:rPr>
                <w:rFonts w:ascii="Arial" w:hAnsi="Arial" w:cs="Arial"/>
                <w:bCs/>
                <w:sz w:val="24"/>
                <w:szCs w:val="24"/>
              </w:rPr>
            </w:pPr>
          </w:p>
        </w:tc>
        <w:tc>
          <w:tcPr>
            <w:tcW w:w="1350" w:type="dxa"/>
          </w:tcPr>
          <w:p w:rsidR="00623256" w:rsidRPr="004D41C2" w:rsidRDefault="00623256" w:rsidP="001A5B85">
            <w:pPr>
              <w:pStyle w:val="NoSpacing"/>
              <w:rPr>
                <w:rFonts w:ascii="Arial" w:hAnsi="Arial" w:cs="Arial"/>
                <w:bCs/>
                <w:sz w:val="24"/>
                <w:szCs w:val="24"/>
              </w:rPr>
            </w:pPr>
          </w:p>
        </w:tc>
        <w:tc>
          <w:tcPr>
            <w:tcW w:w="1080" w:type="dxa"/>
          </w:tcPr>
          <w:p w:rsidR="00623256" w:rsidRPr="004D41C2" w:rsidRDefault="00623256" w:rsidP="001A5B85">
            <w:pPr>
              <w:pStyle w:val="NoSpacing"/>
              <w:rPr>
                <w:rFonts w:ascii="Arial" w:hAnsi="Arial" w:cs="Arial"/>
                <w:bCs/>
                <w:sz w:val="24"/>
                <w:szCs w:val="24"/>
              </w:rPr>
            </w:pPr>
          </w:p>
        </w:tc>
      </w:tr>
      <w:tr w:rsidR="00D227A3" w:rsidRPr="004D41C2" w:rsidTr="00623256">
        <w:tc>
          <w:tcPr>
            <w:tcW w:w="540" w:type="dxa"/>
          </w:tcPr>
          <w:p w:rsidR="00D227A3" w:rsidRDefault="00D227A3" w:rsidP="001A5B85">
            <w:pPr>
              <w:pStyle w:val="NoSpacing"/>
              <w:rPr>
                <w:rFonts w:ascii="Arial" w:hAnsi="Arial" w:cs="Arial"/>
                <w:bCs/>
                <w:sz w:val="24"/>
                <w:szCs w:val="24"/>
              </w:rPr>
            </w:pPr>
            <w:r>
              <w:rPr>
                <w:rFonts w:ascii="Arial" w:hAnsi="Arial" w:cs="Arial"/>
                <w:bCs/>
                <w:sz w:val="24"/>
                <w:szCs w:val="24"/>
              </w:rPr>
              <w:t>7</w:t>
            </w:r>
          </w:p>
        </w:tc>
        <w:tc>
          <w:tcPr>
            <w:tcW w:w="3240" w:type="dxa"/>
          </w:tcPr>
          <w:p w:rsidR="00D227A3" w:rsidRDefault="00BF3492" w:rsidP="00D227A3">
            <w:pPr>
              <w:spacing w:after="0" w:line="240" w:lineRule="auto"/>
              <w:jc w:val="both"/>
              <w:rPr>
                <w:rFonts w:ascii="Arial" w:hAnsi="Arial" w:cs="Arial"/>
                <w:sz w:val="24"/>
                <w:szCs w:val="24"/>
              </w:rPr>
            </w:pPr>
            <w:r>
              <w:rPr>
                <w:rFonts w:ascii="Arial" w:hAnsi="Arial" w:cs="Arial"/>
                <w:sz w:val="24"/>
                <w:szCs w:val="24"/>
              </w:rPr>
              <w:t xml:space="preserve">Microfinance Companies registered under </w:t>
            </w:r>
            <w:r w:rsidR="00D227A3">
              <w:rPr>
                <w:rFonts w:ascii="Arial" w:hAnsi="Arial" w:cs="Arial"/>
                <w:sz w:val="24"/>
                <w:szCs w:val="24"/>
              </w:rPr>
              <w:t>Section 8</w:t>
            </w:r>
            <w:r>
              <w:rPr>
                <w:rFonts w:ascii="Arial" w:hAnsi="Arial" w:cs="Arial"/>
                <w:sz w:val="24"/>
                <w:szCs w:val="24"/>
              </w:rPr>
              <w:t xml:space="preserve"> of </w:t>
            </w:r>
            <w:r w:rsidR="00D227A3">
              <w:rPr>
                <w:rFonts w:ascii="Arial" w:hAnsi="Arial" w:cs="Arial"/>
                <w:sz w:val="24"/>
                <w:szCs w:val="24"/>
              </w:rPr>
              <w:t>Companies Act, 2013.</w:t>
            </w:r>
          </w:p>
        </w:tc>
        <w:tc>
          <w:tcPr>
            <w:tcW w:w="900" w:type="dxa"/>
          </w:tcPr>
          <w:p w:rsidR="00D227A3" w:rsidRPr="004D41C2" w:rsidRDefault="00D227A3" w:rsidP="001A5B85">
            <w:pPr>
              <w:pStyle w:val="NoSpacing"/>
              <w:rPr>
                <w:rFonts w:ascii="Arial" w:hAnsi="Arial" w:cs="Arial"/>
                <w:bCs/>
                <w:sz w:val="24"/>
                <w:szCs w:val="24"/>
              </w:rPr>
            </w:pPr>
          </w:p>
        </w:tc>
        <w:tc>
          <w:tcPr>
            <w:tcW w:w="1260" w:type="dxa"/>
          </w:tcPr>
          <w:p w:rsidR="00D227A3" w:rsidRPr="004D41C2" w:rsidRDefault="00D227A3" w:rsidP="001A5B85">
            <w:pPr>
              <w:pStyle w:val="NoSpacing"/>
              <w:rPr>
                <w:rFonts w:ascii="Arial" w:hAnsi="Arial" w:cs="Arial"/>
                <w:bCs/>
                <w:sz w:val="24"/>
                <w:szCs w:val="24"/>
              </w:rPr>
            </w:pPr>
          </w:p>
        </w:tc>
        <w:tc>
          <w:tcPr>
            <w:tcW w:w="990" w:type="dxa"/>
          </w:tcPr>
          <w:p w:rsidR="00D227A3" w:rsidRPr="004D41C2" w:rsidRDefault="00D227A3" w:rsidP="001A5B85">
            <w:pPr>
              <w:pStyle w:val="NoSpacing"/>
              <w:rPr>
                <w:rFonts w:ascii="Arial" w:hAnsi="Arial" w:cs="Arial"/>
                <w:bCs/>
                <w:sz w:val="24"/>
                <w:szCs w:val="24"/>
              </w:rPr>
            </w:pPr>
          </w:p>
        </w:tc>
        <w:tc>
          <w:tcPr>
            <w:tcW w:w="1080" w:type="dxa"/>
          </w:tcPr>
          <w:p w:rsidR="00D227A3" w:rsidRPr="004D41C2" w:rsidRDefault="00D227A3" w:rsidP="001A5B85">
            <w:pPr>
              <w:pStyle w:val="NoSpacing"/>
              <w:rPr>
                <w:rFonts w:ascii="Arial" w:hAnsi="Arial" w:cs="Arial"/>
                <w:bCs/>
                <w:sz w:val="24"/>
                <w:szCs w:val="24"/>
              </w:rPr>
            </w:pPr>
          </w:p>
        </w:tc>
        <w:tc>
          <w:tcPr>
            <w:tcW w:w="2160" w:type="dxa"/>
            <w:gridSpan w:val="2"/>
          </w:tcPr>
          <w:p w:rsidR="00D227A3" w:rsidRPr="004D41C2" w:rsidRDefault="00D227A3" w:rsidP="001A5B85">
            <w:pPr>
              <w:pStyle w:val="NoSpacing"/>
              <w:rPr>
                <w:rFonts w:ascii="Arial" w:hAnsi="Arial" w:cs="Arial"/>
                <w:bCs/>
                <w:sz w:val="24"/>
                <w:szCs w:val="24"/>
              </w:rPr>
            </w:pPr>
          </w:p>
        </w:tc>
        <w:tc>
          <w:tcPr>
            <w:tcW w:w="2070" w:type="dxa"/>
            <w:gridSpan w:val="2"/>
          </w:tcPr>
          <w:p w:rsidR="00D227A3" w:rsidRPr="004D41C2" w:rsidRDefault="00D227A3" w:rsidP="001A5B85">
            <w:pPr>
              <w:pStyle w:val="NoSpacing"/>
              <w:rPr>
                <w:rFonts w:ascii="Arial" w:hAnsi="Arial" w:cs="Arial"/>
                <w:bCs/>
                <w:sz w:val="24"/>
                <w:szCs w:val="24"/>
              </w:rPr>
            </w:pPr>
          </w:p>
        </w:tc>
        <w:tc>
          <w:tcPr>
            <w:tcW w:w="1350" w:type="dxa"/>
          </w:tcPr>
          <w:p w:rsidR="00D227A3" w:rsidRPr="004D41C2" w:rsidRDefault="00D227A3" w:rsidP="001A5B85">
            <w:pPr>
              <w:pStyle w:val="NoSpacing"/>
              <w:rPr>
                <w:rFonts w:ascii="Arial" w:hAnsi="Arial" w:cs="Arial"/>
                <w:bCs/>
                <w:sz w:val="24"/>
                <w:szCs w:val="24"/>
              </w:rPr>
            </w:pPr>
          </w:p>
        </w:tc>
        <w:tc>
          <w:tcPr>
            <w:tcW w:w="1080" w:type="dxa"/>
          </w:tcPr>
          <w:p w:rsidR="00D227A3" w:rsidRPr="004D41C2" w:rsidRDefault="00D227A3" w:rsidP="001A5B85">
            <w:pPr>
              <w:pStyle w:val="NoSpacing"/>
              <w:rPr>
                <w:rFonts w:ascii="Arial" w:hAnsi="Arial" w:cs="Arial"/>
                <w:bCs/>
                <w:sz w:val="24"/>
                <w:szCs w:val="24"/>
              </w:rPr>
            </w:pPr>
          </w:p>
        </w:tc>
      </w:tr>
      <w:tr w:rsidR="008A04A8" w:rsidRPr="004D41C2" w:rsidTr="00623256">
        <w:tc>
          <w:tcPr>
            <w:tcW w:w="540" w:type="dxa"/>
          </w:tcPr>
          <w:p w:rsidR="008A04A8" w:rsidRDefault="008A04A8" w:rsidP="001A5B85">
            <w:pPr>
              <w:pStyle w:val="NoSpacing"/>
              <w:rPr>
                <w:rFonts w:ascii="Arial" w:hAnsi="Arial" w:cs="Arial"/>
                <w:bCs/>
                <w:sz w:val="24"/>
                <w:szCs w:val="24"/>
              </w:rPr>
            </w:pPr>
            <w:r>
              <w:rPr>
                <w:rFonts w:ascii="Arial" w:hAnsi="Arial" w:cs="Arial"/>
                <w:bCs/>
                <w:sz w:val="24"/>
                <w:szCs w:val="24"/>
              </w:rPr>
              <w:t>8</w:t>
            </w:r>
          </w:p>
        </w:tc>
        <w:tc>
          <w:tcPr>
            <w:tcW w:w="3240" w:type="dxa"/>
          </w:tcPr>
          <w:p w:rsidR="008A04A8" w:rsidRDefault="008A04A8" w:rsidP="00D227A3">
            <w:pPr>
              <w:spacing w:after="0" w:line="240" w:lineRule="auto"/>
              <w:jc w:val="both"/>
              <w:rPr>
                <w:rFonts w:ascii="Arial" w:hAnsi="Arial" w:cs="Arial"/>
                <w:sz w:val="24"/>
                <w:szCs w:val="24"/>
              </w:rPr>
            </w:pPr>
            <w:r>
              <w:rPr>
                <w:rFonts w:ascii="Arial" w:hAnsi="Arial" w:cs="Arial"/>
                <w:sz w:val="24"/>
                <w:szCs w:val="24"/>
              </w:rPr>
              <w:t xml:space="preserve">Any other entity as </w:t>
            </w:r>
            <w:r>
              <w:rPr>
                <w:rFonts w:ascii="Arial" w:hAnsi="Arial" w:cs="Arial"/>
                <w:sz w:val="24"/>
                <w:szCs w:val="24"/>
              </w:rPr>
              <w:lastRenderedPageBreak/>
              <w:t>approved by the Authority</w:t>
            </w:r>
          </w:p>
        </w:tc>
        <w:tc>
          <w:tcPr>
            <w:tcW w:w="900" w:type="dxa"/>
          </w:tcPr>
          <w:p w:rsidR="008A04A8" w:rsidRPr="004D41C2" w:rsidRDefault="008A04A8" w:rsidP="001A5B85">
            <w:pPr>
              <w:pStyle w:val="NoSpacing"/>
              <w:rPr>
                <w:rFonts w:ascii="Arial" w:hAnsi="Arial" w:cs="Arial"/>
                <w:bCs/>
                <w:sz w:val="24"/>
                <w:szCs w:val="24"/>
              </w:rPr>
            </w:pPr>
          </w:p>
        </w:tc>
        <w:tc>
          <w:tcPr>
            <w:tcW w:w="1260" w:type="dxa"/>
          </w:tcPr>
          <w:p w:rsidR="008A04A8" w:rsidRPr="004D41C2" w:rsidRDefault="008A04A8" w:rsidP="001A5B85">
            <w:pPr>
              <w:pStyle w:val="NoSpacing"/>
              <w:rPr>
                <w:rFonts w:ascii="Arial" w:hAnsi="Arial" w:cs="Arial"/>
                <w:bCs/>
                <w:sz w:val="24"/>
                <w:szCs w:val="24"/>
              </w:rPr>
            </w:pPr>
          </w:p>
        </w:tc>
        <w:tc>
          <w:tcPr>
            <w:tcW w:w="990" w:type="dxa"/>
          </w:tcPr>
          <w:p w:rsidR="008A04A8" w:rsidRPr="004D41C2" w:rsidRDefault="008A04A8" w:rsidP="001A5B85">
            <w:pPr>
              <w:pStyle w:val="NoSpacing"/>
              <w:rPr>
                <w:rFonts w:ascii="Arial" w:hAnsi="Arial" w:cs="Arial"/>
                <w:bCs/>
                <w:sz w:val="24"/>
                <w:szCs w:val="24"/>
              </w:rPr>
            </w:pPr>
          </w:p>
        </w:tc>
        <w:tc>
          <w:tcPr>
            <w:tcW w:w="1080" w:type="dxa"/>
          </w:tcPr>
          <w:p w:rsidR="008A04A8" w:rsidRPr="004D41C2" w:rsidRDefault="008A04A8" w:rsidP="001A5B85">
            <w:pPr>
              <w:pStyle w:val="NoSpacing"/>
              <w:rPr>
                <w:rFonts w:ascii="Arial" w:hAnsi="Arial" w:cs="Arial"/>
                <w:bCs/>
                <w:sz w:val="24"/>
                <w:szCs w:val="24"/>
              </w:rPr>
            </w:pPr>
          </w:p>
        </w:tc>
        <w:tc>
          <w:tcPr>
            <w:tcW w:w="2160" w:type="dxa"/>
            <w:gridSpan w:val="2"/>
          </w:tcPr>
          <w:p w:rsidR="008A04A8" w:rsidRPr="004D41C2" w:rsidRDefault="008A04A8" w:rsidP="001A5B85">
            <w:pPr>
              <w:pStyle w:val="NoSpacing"/>
              <w:rPr>
                <w:rFonts w:ascii="Arial" w:hAnsi="Arial" w:cs="Arial"/>
                <w:bCs/>
                <w:sz w:val="24"/>
                <w:szCs w:val="24"/>
              </w:rPr>
            </w:pPr>
          </w:p>
        </w:tc>
        <w:tc>
          <w:tcPr>
            <w:tcW w:w="2070" w:type="dxa"/>
            <w:gridSpan w:val="2"/>
          </w:tcPr>
          <w:p w:rsidR="008A04A8" w:rsidRPr="004D41C2" w:rsidRDefault="008A04A8" w:rsidP="001A5B85">
            <w:pPr>
              <w:pStyle w:val="NoSpacing"/>
              <w:rPr>
                <w:rFonts w:ascii="Arial" w:hAnsi="Arial" w:cs="Arial"/>
                <w:bCs/>
                <w:sz w:val="24"/>
                <w:szCs w:val="24"/>
              </w:rPr>
            </w:pPr>
          </w:p>
        </w:tc>
        <w:tc>
          <w:tcPr>
            <w:tcW w:w="1350" w:type="dxa"/>
          </w:tcPr>
          <w:p w:rsidR="008A04A8" w:rsidRPr="004D41C2" w:rsidRDefault="008A04A8" w:rsidP="001A5B85">
            <w:pPr>
              <w:pStyle w:val="NoSpacing"/>
              <w:rPr>
                <w:rFonts w:ascii="Arial" w:hAnsi="Arial" w:cs="Arial"/>
                <w:bCs/>
                <w:sz w:val="24"/>
                <w:szCs w:val="24"/>
              </w:rPr>
            </w:pPr>
          </w:p>
        </w:tc>
        <w:tc>
          <w:tcPr>
            <w:tcW w:w="1080" w:type="dxa"/>
          </w:tcPr>
          <w:p w:rsidR="008A04A8" w:rsidRPr="004D41C2" w:rsidRDefault="008A04A8" w:rsidP="001A5B85">
            <w:pPr>
              <w:pStyle w:val="NoSpacing"/>
              <w:rPr>
                <w:rFonts w:ascii="Arial" w:hAnsi="Arial" w:cs="Arial"/>
                <w:bCs/>
                <w:sz w:val="24"/>
                <w:szCs w:val="24"/>
              </w:rPr>
            </w:pPr>
          </w:p>
        </w:tc>
      </w:tr>
    </w:tbl>
    <w:p w:rsidR="00D227A3" w:rsidRDefault="00D227A3" w:rsidP="00D227A3">
      <w:pPr>
        <w:pStyle w:val="NoSpacing"/>
        <w:ind w:left="720"/>
        <w:rPr>
          <w:rFonts w:ascii="Arial" w:hAnsi="Arial" w:cs="Arial"/>
          <w:bCs/>
          <w:sz w:val="24"/>
          <w:szCs w:val="24"/>
        </w:rPr>
      </w:pPr>
    </w:p>
    <w:p w:rsidR="00623256" w:rsidRDefault="00623256" w:rsidP="00623256">
      <w:pPr>
        <w:pStyle w:val="NoSpacing"/>
        <w:numPr>
          <w:ilvl w:val="0"/>
          <w:numId w:val="10"/>
        </w:numPr>
        <w:rPr>
          <w:rFonts w:ascii="Arial" w:hAnsi="Arial" w:cs="Arial"/>
          <w:bCs/>
          <w:sz w:val="24"/>
          <w:szCs w:val="24"/>
        </w:rPr>
      </w:pPr>
      <w:r w:rsidRPr="00623256">
        <w:rPr>
          <w:rFonts w:ascii="Arial" w:hAnsi="Arial" w:cs="Arial"/>
          <w:bCs/>
          <w:sz w:val="24"/>
          <w:szCs w:val="24"/>
        </w:rPr>
        <w:t xml:space="preserve">It is </w:t>
      </w:r>
      <w:r>
        <w:rPr>
          <w:rFonts w:ascii="Arial" w:hAnsi="Arial" w:cs="Arial"/>
          <w:bCs/>
          <w:sz w:val="24"/>
          <w:szCs w:val="24"/>
        </w:rPr>
        <w:t>certified that in</w:t>
      </w:r>
      <w:r w:rsidRPr="00623256">
        <w:rPr>
          <w:rFonts w:ascii="Arial" w:hAnsi="Arial" w:cs="Arial"/>
          <w:bCs/>
          <w:sz w:val="24"/>
          <w:szCs w:val="24"/>
        </w:rPr>
        <w:t xml:space="preserve"> respect of all the group Insurance schemes where claim</w:t>
      </w:r>
      <w:r w:rsidR="00220B01">
        <w:rPr>
          <w:rFonts w:ascii="Arial" w:hAnsi="Arial" w:cs="Arial"/>
          <w:bCs/>
          <w:sz w:val="24"/>
          <w:szCs w:val="24"/>
        </w:rPr>
        <w:t xml:space="preserve">s are settled </w:t>
      </w:r>
      <w:r w:rsidRPr="00623256">
        <w:rPr>
          <w:rFonts w:ascii="Arial" w:hAnsi="Arial" w:cs="Arial"/>
          <w:bCs/>
          <w:sz w:val="24"/>
          <w:szCs w:val="24"/>
        </w:rPr>
        <w:t xml:space="preserve"> (whether for full claim amount or partial claim amount) a</w:t>
      </w:r>
      <w:r w:rsidR="00220B01">
        <w:rPr>
          <w:rFonts w:ascii="Arial" w:hAnsi="Arial" w:cs="Arial"/>
          <w:bCs/>
          <w:sz w:val="24"/>
          <w:szCs w:val="24"/>
        </w:rPr>
        <w:t>nd payment</w:t>
      </w:r>
      <w:r w:rsidR="00EC1F1B">
        <w:rPr>
          <w:rFonts w:ascii="Arial" w:hAnsi="Arial" w:cs="Arial"/>
          <w:bCs/>
          <w:sz w:val="24"/>
          <w:szCs w:val="24"/>
        </w:rPr>
        <w:t>s are</w:t>
      </w:r>
      <w:r w:rsidR="00220B01">
        <w:rPr>
          <w:rFonts w:ascii="Arial" w:hAnsi="Arial" w:cs="Arial"/>
          <w:bCs/>
          <w:sz w:val="24"/>
          <w:szCs w:val="24"/>
        </w:rPr>
        <w:t xml:space="preserve"> made </w:t>
      </w:r>
      <w:r w:rsidRPr="00623256">
        <w:rPr>
          <w:rFonts w:ascii="Arial" w:hAnsi="Arial" w:cs="Arial"/>
          <w:bCs/>
          <w:sz w:val="24"/>
          <w:szCs w:val="24"/>
        </w:rPr>
        <w:t>in favour of the master polic</w:t>
      </w:r>
      <w:r>
        <w:rPr>
          <w:rFonts w:ascii="Arial" w:hAnsi="Arial" w:cs="Arial"/>
          <w:bCs/>
          <w:sz w:val="24"/>
          <w:szCs w:val="24"/>
        </w:rPr>
        <w:t xml:space="preserve">yholder, the </w:t>
      </w:r>
      <w:r w:rsidR="00D921C2">
        <w:rPr>
          <w:rFonts w:ascii="Arial" w:hAnsi="Arial" w:cs="Arial"/>
          <w:bCs/>
          <w:sz w:val="24"/>
          <w:szCs w:val="24"/>
        </w:rPr>
        <w:t>insurer</w:t>
      </w:r>
      <w:r>
        <w:rPr>
          <w:rFonts w:ascii="Arial" w:hAnsi="Arial" w:cs="Arial"/>
          <w:bCs/>
          <w:sz w:val="24"/>
          <w:szCs w:val="24"/>
        </w:rPr>
        <w:t xml:space="preserve"> has:</w:t>
      </w:r>
    </w:p>
    <w:p w:rsidR="00623256" w:rsidRDefault="00623256" w:rsidP="00623256">
      <w:pPr>
        <w:pStyle w:val="NoSpacing"/>
        <w:numPr>
          <w:ilvl w:val="1"/>
          <w:numId w:val="10"/>
        </w:numPr>
        <w:rPr>
          <w:rFonts w:ascii="Arial" w:hAnsi="Arial" w:cs="Arial"/>
          <w:bCs/>
          <w:sz w:val="24"/>
          <w:szCs w:val="24"/>
        </w:rPr>
      </w:pPr>
      <w:r w:rsidRPr="00623256">
        <w:rPr>
          <w:rFonts w:ascii="Arial" w:hAnsi="Arial" w:cs="Arial"/>
          <w:bCs/>
          <w:sz w:val="24"/>
          <w:szCs w:val="24"/>
        </w:rPr>
        <w:t xml:space="preserve">obtained specific authorization from the individual members of the group insurance scheme / policy in compliance to Clause 2.1 of the Annexure A;  </w:t>
      </w:r>
    </w:p>
    <w:p w:rsidR="00623256" w:rsidRDefault="00623256" w:rsidP="00623256">
      <w:pPr>
        <w:pStyle w:val="NoSpacing"/>
        <w:numPr>
          <w:ilvl w:val="1"/>
          <w:numId w:val="10"/>
        </w:numPr>
        <w:rPr>
          <w:rFonts w:ascii="Arial" w:hAnsi="Arial" w:cs="Arial"/>
          <w:bCs/>
          <w:sz w:val="24"/>
          <w:szCs w:val="24"/>
        </w:rPr>
      </w:pPr>
      <w:r w:rsidRPr="00623256">
        <w:rPr>
          <w:rFonts w:ascii="Arial" w:hAnsi="Arial" w:cs="Arial"/>
          <w:bCs/>
          <w:sz w:val="24"/>
          <w:szCs w:val="24"/>
        </w:rPr>
        <w:t xml:space="preserve">enabling clause was there in the terms and conditions in compliance to clause 2.2 of the Annexure A; </w:t>
      </w:r>
    </w:p>
    <w:p w:rsidR="00623256" w:rsidRDefault="00623256" w:rsidP="00623256">
      <w:pPr>
        <w:pStyle w:val="NoSpacing"/>
        <w:numPr>
          <w:ilvl w:val="1"/>
          <w:numId w:val="10"/>
        </w:numPr>
        <w:rPr>
          <w:rFonts w:ascii="Arial" w:hAnsi="Arial" w:cs="Arial"/>
          <w:bCs/>
          <w:sz w:val="24"/>
          <w:szCs w:val="24"/>
        </w:rPr>
      </w:pPr>
      <w:r w:rsidRPr="00623256">
        <w:rPr>
          <w:rFonts w:ascii="Arial" w:hAnsi="Arial" w:cs="Arial"/>
          <w:bCs/>
          <w:sz w:val="24"/>
          <w:szCs w:val="24"/>
        </w:rPr>
        <w:t>obtained a credit account statement from the Master Policy Holder in compliance to Clause: 3 of the Annexure A.</w:t>
      </w:r>
    </w:p>
    <w:p w:rsidR="00623256" w:rsidRDefault="00623256" w:rsidP="00623256">
      <w:pPr>
        <w:pStyle w:val="NoSpacing"/>
        <w:numPr>
          <w:ilvl w:val="0"/>
          <w:numId w:val="10"/>
        </w:numPr>
        <w:rPr>
          <w:rFonts w:ascii="Arial" w:hAnsi="Arial" w:cs="Arial"/>
          <w:bCs/>
          <w:sz w:val="24"/>
          <w:szCs w:val="24"/>
        </w:rPr>
      </w:pPr>
      <w:r>
        <w:rPr>
          <w:rFonts w:ascii="Arial" w:hAnsi="Arial" w:cs="Arial"/>
          <w:bCs/>
          <w:sz w:val="24"/>
          <w:szCs w:val="24"/>
        </w:rPr>
        <w:t>In respect of the foll</w:t>
      </w:r>
      <w:r w:rsidR="009C6B20">
        <w:rPr>
          <w:rFonts w:ascii="Arial" w:hAnsi="Arial" w:cs="Arial"/>
          <w:bCs/>
          <w:sz w:val="24"/>
          <w:szCs w:val="24"/>
        </w:rPr>
        <w:t xml:space="preserve">owing group schemes where </w:t>
      </w:r>
      <w:r w:rsidR="00220B01">
        <w:rPr>
          <w:rFonts w:ascii="Arial" w:hAnsi="Arial" w:cs="Arial"/>
          <w:bCs/>
          <w:sz w:val="24"/>
          <w:szCs w:val="24"/>
        </w:rPr>
        <w:t xml:space="preserve">payments are made </w:t>
      </w:r>
      <w:r w:rsidR="009C6B20">
        <w:rPr>
          <w:rFonts w:ascii="Arial" w:hAnsi="Arial" w:cs="Arial"/>
          <w:bCs/>
          <w:sz w:val="24"/>
          <w:szCs w:val="24"/>
        </w:rPr>
        <w:t xml:space="preserve">(whether in part or in </w:t>
      </w:r>
      <w:r w:rsidR="002321A4">
        <w:rPr>
          <w:rFonts w:ascii="Arial" w:hAnsi="Arial" w:cs="Arial"/>
          <w:bCs/>
          <w:sz w:val="24"/>
          <w:szCs w:val="24"/>
        </w:rPr>
        <w:t>full) in</w:t>
      </w:r>
      <w:r w:rsidR="009C6B20">
        <w:rPr>
          <w:rFonts w:ascii="Arial" w:hAnsi="Arial" w:cs="Arial"/>
          <w:bCs/>
          <w:sz w:val="24"/>
          <w:szCs w:val="24"/>
        </w:rPr>
        <w:t xml:space="preserve"> favour of Master Policyholders, non-compliance is observed as mentioned hereunder:</w:t>
      </w:r>
    </w:p>
    <w:p w:rsidR="009C6B20" w:rsidRDefault="009C6B20" w:rsidP="00623256">
      <w:pPr>
        <w:pStyle w:val="NoSpacing"/>
        <w:numPr>
          <w:ilvl w:val="0"/>
          <w:numId w:val="10"/>
        </w:numPr>
        <w:rPr>
          <w:rFonts w:ascii="Arial" w:hAnsi="Arial" w:cs="Arial"/>
          <w:bCs/>
          <w:sz w:val="24"/>
          <w:szCs w:val="24"/>
        </w:rPr>
      </w:pPr>
      <w:r>
        <w:rPr>
          <w:rFonts w:ascii="Arial" w:hAnsi="Arial" w:cs="Arial"/>
          <w:bCs/>
          <w:sz w:val="24"/>
          <w:szCs w:val="24"/>
        </w:rPr>
        <w:t xml:space="preserve">In respect of the Certification furnished for the </w:t>
      </w:r>
      <w:r w:rsidR="002321A4">
        <w:rPr>
          <w:rFonts w:ascii="Arial" w:hAnsi="Arial" w:cs="Arial"/>
          <w:bCs/>
          <w:sz w:val="24"/>
          <w:szCs w:val="24"/>
        </w:rPr>
        <w:t>financial year</w:t>
      </w:r>
      <w:r>
        <w:rPr>
          <w:rFonts w:ascii="Arial" w:hAnsi="Arial" w:cs="Arial"/>
          <w:bCs/>
          <w:sz w:val="24"/>
          <w:szCs w:val="24"/>
        </w:rPr>
        <w:t xml:space="preserve"> ending 31</w:t>
      </w:r>
      <w:r w:rsidRPr="009C6B20">
        <w:rPr>
          <w:rFonts w:ascii="Arial" w:hAnsi="Arial" w:cs="Arial"/>
          <w:bCs/>
          <w:sz w:val="24"/>
          <w:szCs w:val="24"/>
          <w:vertAlign w:val="superscript"/>
        </w:rPr>
        <w:t>st</w:t>
      </w:r>
      <w:r>
        <w:rPr>
          <w:rFonts w:ascii="Arial" w:hAnsi="Arial" w:cs="Arial"/>
          <w:bCs/>
          <w:sz w:val="24"/>
          <w:szCs w:val="24"/>
        </w:rPr>
        <w:t xml:space="preserve"> March, 20XX</w:t>
      </w:r>
      <w:r w:rsidR="002321A4" w:rsidRPr="0060072D">
        <w:rPr>
          <w:rFonts w:ascii="Arial" w:hAnsi="Arial" w:cs="Arial"/>
          <w:bCs/>
          <w:i/>
          <w:iCs/>
          <w:sz w:val="24"/>
          <w:szCs w:val="24"/>
        </w:rPr>
        <w:t>(Note: Specify the year)</w:t>
      </w:r>
      <w:r>
        <w:rPr>
          <w:rFonts w:ascii="Arial" w:hAnsi="Arial" w:cs="Arial"/>
          <w:bCs/>
          <w:sz w:val="24"/>
          <w:szCs w:val="24"/>
        </w:rPr>
        <w:t>, in addition to the above, the statutory auditors shall also certify the following:</w:t>
      </w:r>
    </w:p>
    <w:p w:rsidR="009C6B20" w:rsidRDefault="009C6B20" w:rsidP="009C6B20">
      <w:pPr>
        <w:pStyle w:val="NoSpacing"/>
        <w:numPr>
          <w:ilvl w:val="1"/>
          <w:numId w:val="10"/>
        </w:numPr>
        <w:rPr>
          <w:rFonts w:ascii="Arial" w:hAnsi="Arial" w:cs="Arial"/>
          <w:bCs/>
          <w:sz w:val="24"/>
          <w:szCs w:val="24"/>
        </w:rPr>
      </w:pPr>
      <w:r>
        <w:rPr>
          <w:rFonts w:ascii="Arial" w:hAnsi="Arial" w:cs="Arial"/>
          <w:bCs/>
          <w:sz w:val="24"/>
          <w:szCs w:val="24"/>
        </w:rPr>
        <w:t xml:space="preserve">In respect of the following cases the insurer complied with Clause </w:t>
      </w:r>
      <w:r w:rsidR="007077F2">
        <w:rPr>
          <w:rFonts w:ascii="Arial" w:hAnsi="Arial" w:cs="Arial"/>
          <w:bCs/>
          <w:sz w:val="24"/>
          <w:szCs w:val="24"/>
        </w:rPr>
        <w:t>1</w:t>
      </w:r>
      <w:r>
        <w:rPr>
          <w:rFonts w:ascii="Arial" w:hAnsi="Arial" w:cs="Arial"/>
          <w:bCs/>
          <w:sz w:val="24"/>
          <w:szCs w:val="24"/>
        </w:rPr>
        <w:t xml:space="preserve">0 </w:t>
      </w:r>
      <w:r w:rsidR="00220B01">
        <w:rPr>
          <w:rFonts w:ascii="Arial" w:hAnsi="Arial" w:cs="Arial"/>
          <w:bCs/>
          <w:sz w:val="24"/>
          <w:szCs w:val="24"/>
        </w:rPr>
        <w:t xml:space="preserve">or Clause 11 </w:t>
      </w:r>
      <w:r>
        <w:rPr>
          <w:rFonts w:ascii="Arial" w:hAnsi="Arial" w:cs="Arial"/>
          <w:bCs/>
          <w:sz w:val="24"/>
          <w:szCs w:val="24"/>
        </w:rPr>
        <w:t>of the Instructions.</w:t>
      </w:r>
    </w:p>
    <w:p w:rsidR="009C6B20" w:rsidRDefault="009C6B20" w:rsidP="009C6B20">
      <w:pPr>
        <w:pStyle w:val="NoSpacing"/>
        <w:numPr>
          <w:ilvl w:val="2"/>
          <w:numId w:val="10"/>
        </w:numPr>
        <w:rPr>
          <w:rFonts w:ascii="Arial" w:hAnsi="Arial" w:cs="Arial"/>
          <w:bCs/>
          <w:sz w:val="24"/>
          <w:szCs w:val="24"/>
        </w:rPr>
      </w:pPr>
      <w:r>
        <w:rPr>
          <w:rFonts w:ascii="Arial" w:hAnsi="Arial" w:cs="Arial"/>
          <w:bCs/>
          <w:sz w:val="24"/>
          <w:szCs w:val="24"/>
        </w:rPr>
        <w:t>Number of Group Insurance Schemes:______</w:t>
      </w:r>
    </w:p>
    <w:p w:rsidR="009C6B20" w:rsidRDefault="009C6B20" w:rsidP="009C6B20">
      <w:pPr>
        <w:pStyle w:val="NoSpacing"/>
        <w:numPr>
          <w:ilvl w:val="1"/>
          <w:numId w:val="10"/>
        </w:numPr>
        <w:rPr>
          <w:rFonts w:ascii="Arial" w:hAnsi="Arial" w:cs="Arial"/>
          <w:bCs/>
          <w:sz w:val="24"/>
          <w:szCs w:val="24"/>
        </w:rPr>
      </w:pPr>
      <w:r>
        <w:rPr>
          <w:rFonts w:ascii="Arial" w:hAnsi="Arial" w:cs="Arial"/>
          <w:bCs/>
          <w:sz w:val="24"/>
          <w:szCs w:val="24"/>
        </w:rPr>
        <w:t xml:space="preserve">In respect of the following cases the insurer has not complied with Clause 10 </w:t>
      </w:r>
      <w:r w:rsidR="00220B01">
        <w:rPr>
          <w:rFonts w:ascii="Arial" w:hAnsi="Arial" w:cs="Arial"/>
          <w:bCs/>
          <w:sz w:val="24"/>
          <w:szCs w:val="24"/>
        </w:rPr>
        <w:t xml:space="preserve">or Clause 11 </w:t>
      </w:r>
      <w:r>
        <w:rPr>
          <w:rFonts w:ascii="Arial" w:hAnsi="Arial" w:cs="Arial"/>
          <w:bCs/>
          <w:sz w:val="24"/>
          <w:szCs w:val="24"/>
        </w:rPr>
        <w:t>of the instructions.</w:t>
      </w:r>
    </w:p>
    <w:p w:rsidR="009C6B20" w:rsidRDefault="009C6B20" w:rsidP="009C6B20">
      <w:pPr>
        <w:pStyle w:val="NoSpacing"/>
        <w:numPr>
          <w:ilvl w:val="2"/>
          <w:numId w:val="10"/>
        </w:numPr>
        <w:rPr>
          <w:rFonts w:ascii="Arial" w:hAnsi="Arial" w:cs="Arial"/>
          <w:bCs/>
          <w:sz w:val="24"/>
          <w:szCs w:val="24"/>
        </w:rPr>
      </w:pPr>
      <w:r>
        <w:rPr>
          <w:rFonts w:ascii="Arial" w:hAnsi="Arial" w:cs="Arial"/>
          <w:bCs/>
          <w:sz w:val="24"/>
          <w:szCs w:val="24"/>
        </w:rPr>
        <w:t>Number of group insurance schemes where non-compliance has been observed: _____</w:t>
      </w:r>
    </w:p>
    <w:p w:rsidR="009C6B20" w:rsidRDefault="009C6B20" w:rsidP="009C6B20">
      <w:pPr>
        <w:pStyle w:val="NoSpacing"/>
        <w:ind w:left="720"/>
        <w:rPr>
          <w:rFonts w:ascii="Arial" w:hAnsi="Arial" w:cs="Arial"/>
          <w:bCs/>
          <w:sz w:val="24"/>
          <w:szCs w:val="24"/>
        </w:rPr>
      </w:pPr>
    </w:p>
    <w:p w:rsidR="009C6B20" w:rsidRDefault="009C6B20" w:rsidP="009C6B20">
      <w:pPr>
        <w:pStyle w:val="NoSpacing"/>
        <w:ind w:left="720"/>
        <w:rPr>
          <w:rFonts w:ascii="Arial" w:hAnsi="Arial" w:cs="Arial"/>
          <w:bCs/>
          <w:sz w:val="24"/>
          <w:szCs w:val="24"/>
        </w:rPr>
      </w:pPr>
    </w:p>
    <w:p w:rsidR="009C6B20" w:rsidRDefault="009C6B20" w:rsidP="009C6B20">
      <w:pPr>
        <w:pStyle w:val="NoSpacing"/>
        <w:ind w:left="720"/>
        <w:rPr>
          <w:rFonts w:ascii="Arial" w:hAnsi="Arial" w:cs="Arial"/>
          <w:bCs/>
          <w:sz w:val="24"/>
          <w:szCs w:val="24"/>
        </w:rPr>
      </w:pPr>
    </w:p>
    <w:p w:rsidR="009C6B20" w:rsidRDefault="009C6B20" w:rsidP="009C6B20">
      <w:pPr>
        <w:pStyle w:val="NoSpacing"/>
        <w:ind w:left="720"/>
        <w:rPr>
          <w:rFonts w:ascii="Arial" w:hAnsi="Arial" w:cs="Arial"/>
          <w:bCs/>
          <w:sz w:val="24"/>
          <w:szCs w:val="24"/>
        </w:rPr>
      </w:pPr>
      <w:r>
        <w:rPr>
          <w:rFonts w:ascii="Arial" w:hAnsi="Arial" w:cs="Arial"/>
          <w:bCs/>
          <w:sz w:val="24"/>
          <w:szCs w:val="24"/>
        </w:rPr>
        <w:t>It is certified that the above information is furnished after examining the relevant records of the insurer.  The information furnished is correct.</w:t>
      </w:r>
    </w:p>
    <w:p w:rsidR="009C6B20" w:rsidRDefault="009C6B20" w:rsidP="009C6B20">
      <w:pPr>
        <w:pStyle w:val="NoSpacing"/>
        <w:ind w:left="720"/>
        <w:rPr>
          <w:rFonts w:ascii="Arial" w:hAnsi="Arial" w:cs="Arial"/>
          <w:bCs/>
          <w:sz w:val="24"/>
          <w:szCs w:val="24"/>
        </w:rPr>
      </w:pPr>
    </w:p>
    <w:p w:rsidR="009C6B20" w:rsidRPr="009C6B20" w:rsidRDefault="009C6B20" w:rsidP="009C6B20">
      <w:pPr>
        <w:pStyle w:val="NoSpacing"/>
        <w:ind w:left="720"/>
        <w:rPr>
          <w:rFonts w:ascii="Arial" w:hAnsi="Arial" w:cs="Arial"/>
          <w:bCs/>
          <w:sz w:val="24"/>
          <w:szCs w:val="24"/>
          <w:vertAlign w:val="superscript"/>
        </w:rPr>
      </w:pPr>
      <w:r>
        <w:rPr>
          <w:rFonts w:ascii="Arial" w:hAnsi="Arial" w:cs="Arial"/>
          <w:bCs/>
          <w:sz w:val="24"/>
          <w:szCs w:val="24"/>
        </w:rPr>
        <w:t>Place:</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Signature of the Statutory Auditor</w:t>
      </w:r>
      <w:r>
        <w:rPr>
          <w:rFonts w:ascii="Arial" w:hAnsi="Arial" w:cs="Arial"/>
          <w:bCs/>
          <w:sz w:val="24"/>
          <w:szCs w:val="24"/>
          <w:vertAlign w:val="superscript"/>
        </w:rPr>
        <w:t>#</w:t>
      </w:r>
    </w:p>
    <w:p w:rsidR="009C6B20" w:rsidRDefault="009C6B20" w:rsidP="009C6B20">
      <w:pPr>
        <w:pStyle w:val="NoSpacing"/>
        <w:rPr>
          <w:rFonts w:ascii="Arial" w:hAnsi="Arial" w:cs="Arial"/>
          <w:bCs/>
          <w:sz w:val="24"/>
          <w:szCs w:val="24"/>
        </w:rPr>
      </w:pPr>
      <w:r>
        <w:rPr>
          <w:rFonts w:ascii="Arial" w:hAnsi="Arial" w:cs="Arial"/>
          <w:bCs/>
          <w:sz w:val="24"/>
          <w:szCs w:val="24"/>
        </w:rPr>
        <w:t xml:space="preserve">          Date:</w:t>
      </w:r>
    </w:p>
    <w:p w:rsidR="009C6B20" w:rsidRDefault="009C6B20" w:rsidP="009C6B20">
      <w:pPr>
        <w:pStyle w:val="NoSpacing"/>
        <w:rPr>
          <w:rFonts w:ascii="Arial" w:hAnsi="Arial" w:cs="Arial"/>
          <w:bCs/>
          <w:sz w:val="24"/>
          <w:szCs w:val="24"/>
        </w:rPr>
      </w:pPr>
      <w:r>
        <w:rPr>
          <w:rFonts w:ascii="Arial" w:hAnsi="Arial" w:cs="Arial"/>
          <w:bCs/>
          <w:sz w:val="24"/>
          <w:szCs w:val="24"/>
        </w:rPr>
        <w:tab/>
      </w:r>
    </w:p>
    <w:p w:rsidR="009C6B20" w:rsidRDefault="009C6B20" w:rsidP="009C6B20">
      <w:pPr>
        <w:pStyle w:val="NoSpacing"/>
        <w:rPr>
          <w:rFonts w:ascii="Arial" w:hAnsi="Arial" w:cs="Arial"/>
          <w:bCs/>
          <w:sz w:val="24"/>
          <w:szCs w:val="24"/>
        </w:rPr>
      </w:pPr>
    </w:p>
    <w:p w:rsidR="009C6B20" w:rsidRDefault="009C6B20" w:rsidP="009C6B20">
      <w:pPr>
        <w:pStyle w:val="NoSpacing"/>
        <w:rPr>
          <w:rFonts w:ascii="Arial" w:hAnsi="Arial" w:cs="Arial"/>
          <w:bCs/>
          <w:sz w:val="24"/>
          <w:szCs w:val="24"/>
        </w:rPr>
      </w:pPr>
      <w:r>
        <w:rPr>
          <w:rFonts w:ascii="Arial" w:hAnsi="Arial" w:cs="Arial"/>
          <w:bCs/>
          <w:sz w:val="24"/>
          <w:szCs w:val="24"/>
        </w:rPr>
        <w:tab/>
        <w:t>Seal</w:t>
      </w:r>
    </w:p>
    <w:p w:rsidR="009C6B20" w:rsidRDefault="009C6B20" w:rsidP="009C6B20">
      <w:pPr>
        <w:pStyle w:val="NoSpacing"/>
        <w:rPr>
          <w:rFonts w:ascii="Arial" w:hAnsi="Arial" w:cs="Arial"/>
          <w:bCs/>
          <w:sz w:val="24"/>
          <w:szCs w:val="24"/>
        </w:rPr>
      </w:pPr>
    </w:p>
    <w:p w:rsidR="00F16771" w:rsidRPr="00F16771" w:rsidRDefault="009C6B20" w:rsidP="00F16771">
      <w:pPr>
        <w:pStyle w:val="NoSpacing"/>
        <w:rPr>
          <w:rFonts w:ascii="Arial" w:hAnsi="Arial" w:cs="Arial"/>
          <w:b/>
          <w:bCs/>
          <w:sz w:val="24"/>
          <w:szCs w:val="24"/>
        </w:rPr>
      </w:pPr>
      <w:r>
        <w:rPr>
          <w:rFonts w:ascii="Arial" w:hAnsi="Arial" w:cs="Arial"/>
          <w:bCs/>
          <w:sz w:val="24"/>
          <w:szCs w:val="24"/>
        </w:rPr>
        <w:t>#In case of engaging more than one statutory auditor, the insurers may submit the above certification from at least one of the auditors.</w:t>
      </w:r>
    </w:p>
    <w:sectPr w:rsidR="00F16771" w:rsidRPr="00F16771" w:rsidSect="00623256">
      <w:pgSz w:w="16838" w:h="11906" w:orient="landscape" w:code="9"/>
      <w:pgMar w:top="810" w:right="1138" w:bottom="1440" w:left="1440" w:header="706" w:footer="1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6A0" w:rsidRDefault="007B46A0">
      <w:pPr>
        <w:spacing w:after="0" w:line="240" w:lineRule="auto"/>
      </w:pPr>
      <w:r>
        <w:separator/>
      </w:r>
    </w:p>
  </w:endnote>
  <w:endnote w:type="continuationSeparator" w:id="0">
    <w:p w:rsidR="007B46A0" w:rsidRDefault="007B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668899"/>
      <w:docPartObj>
        <w:docPartGallery w:val="Page Numbers (Bottom of Page)"/>
        <w:docPartUnique/>
      </w:docPartObj>
    </w:sdtPr>
    <w:sdtEndPr/>
    <w:sdtContent>
      <w:sdt>
        <w:sdtPr>
          <w:id w:val="-1769616900"/>
          <w:docPartObj>
            <w:docPartGallery w:val="Page Numbers (Top of Page)"/>
            <w:docPartUnique/>
          </w:docPartObj>
        </w:sdtPr>
        <w:sdtEndPr/>
        <w:sdtContent>
          <w:p w:rsidR="002321A4" w:rsidRDefault="002321A4">
            <w:pPr>
              <w:pStyle w:val="Footer"/>
              <w:jc w:val="right"/>
            </w:pPr>
            <w:r>
              <w:t xml:space="preserve">Page </w:t>
            </w:r>
            <w:r w:rsidR="00A83116">
              <w:rPr>
                <w:b/>
                <w:bCs/>
                <w:sz w:val="24"/>
                <w:szCs w:val="24"/>
              </w:rPr>
              <w:fldChar w:fldCharType="begin"/>
            </w:r>
            <w:r>
              <w:rPr>
                <w:b/>
                <w:bCs/>
              </w:rPr>
              <w:instrText xml:space="preserve"> PAGE </w:instrText>
            </w:r>
            <w:r w:rsidR="00A83116">
              <w:rPr>
                <w:b/>
                <w:bCs/>
                <w:sz w:val="24"/>
                <w:szCs w:val="24"/>
              </w:rPr>
              <w:fldChar w:fldCharType="separate"/>
            </w:r>
            <w:r w:rsidR="00BB3656">
              <w:rPr>
                <w:b/>
                <w:bCs/>
                <w:noProof/>
              </w:rPr>
              <w:t>1</w:t>
            </w:r>
            <w:r w:rsidR="00A83116">
              <w:rPr>
                <w:b/>
                <w:bCs/>
                <w:sz w:val="24"/>
                <w:szCs w:val="24"/>
              </w:rPr>
              <w:fldChar w:fldCharType="end"/>
            </w:r>
            <w:r>
              <w:t xml:space="preserve"> of </w:t>
            </w:r>
            <w:r w:rsidR="00A83116">
              <w:rPr>
                <w:b/>
                <w:bCs/>
                <w:sz w:val="24"/>
                <w:szCs w:val="24"/>
              </w:rPr>
              <w:fldChar w:fldCharType="begin"/>
            </w:r>
            <w:r>
              <w:rPr>
                <w:b/>
                <w:bCs/>
              </w:rPr>
              <w:instrText xml:space="preserve"> NUMPAGES  </w:instrText>
            </w:r>
            <w:r w:rsidR="00A83116">
              <w:rPr>
                <w:b/>
                <w:bCs/>
                <w:sz w:val="24"/>
                <w:szCs w:val="24"/>
              </w:rPr>
              <w:fldChar w:fldCharType="separate"/>
            </w:r>
            <w:r w:rsidR="00BB3656">
              <w:rPr>
                <w:b/>
                <w:bCs/>
                <w:noProof/>
              </w:rPr>
              <w:t>5</w:t>
            </w:r>
            <w:r w:rsidR="00A83116">
              <w:rPr>
                <w:b/>
                <w:bCs/>
                <w:sz w:val="24"/>
                <w:szCs w:val="24"/>
              </w:rPr>
              <w:fldChar w:fldCharType="end"/>
            </w:r>
          </w:p>
        </w:sdtContent>
      </w:sdt>
    </w:sdtContent>
  </w:sdt>
  <w:p w:rsidR="00031A15" w:rsidRDefault="007B46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6A0" w:rsidRDefault="007B46A0">
      <w:pPr>
        <w:spacing w:after="0" w:line="240" w:lineRule="auto"/>
      </w:pPr>
      <w:r>
        <w:separator/>
      </w:r>
    </w:p>
  </w:footnote>
  <w:footnote w:type="continuationSeparator" w:id="0">
    <w:p w:rsidR="007B46A0" w:rsidRDefault="007B4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63AB0"/>
    <w:multiLevelType w:val="hybridMultilevel"/>
    <w:tmpl w:val="0838AD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F861B8"/>
    <w:multiLevelType w:val="hybridMultilevel"/>
    <w:tmpl w:val="5C105246"/>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1F85717"/>
    <w:multiLevelType w:val="hybridMultilevel"/>
    <w:tmpl w:val="A010F2B0"/>
    <w:lvl w:ilvl="0" w:tplc="329019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A56D1"/>
    <w:multiLevelType w:val="multilevel"/>
    <w:tmpl w:val="F484265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786F97"/>
    <w:multiLevelType w:val="hybridMultilevel"/>
    <w:tmpl w:val="724C2DC4"/>
    <w:lvl w:ilvl="0" w:tplc="7B82BB86">
      <w:start w:val="4"/>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8FC59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4A7902"/>
    <w:multiLevelType w:val="hybridMultilevel"/>
    <w:tmpl w:val="C2A4A1E8"/>
    <w:lvl w:ilvl="0" w:tplc="784A35DC">
      <w:start w:val="1"/>
      <w:numFmt w:val="lowerLetter"/>
      <w:lvlText w:val="(%1)"/>
      <w:lvlJc w:val="left"/>
      <w:pPr>
        <w:ind w:left="1440" w:hanging="720"/>
      </w:pPr>
      <w:rPr>
        <w:rFonts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554E59B8"/>
    <w:multiLevelType w:val="hybridMultilevel"/>
    <w:tmpl w:val="F1DE5F76"/>
    <w:lvl w:ilvl="0" w:tplc="40090013">
      <w:start w:val="1"/>
      <w:numFmt w:val="upperRoman"/>
      <w:lvlText w:val="%1."/>
      <w:lvlJc w:val="right"/>
      <w:pPr>
        <w:ind w:left="502" w:hanging="360"/>
      </w:pPr>
    </w:lvl>
    <w:lvl w:ilvl="1" w:tplc="D96825BA">
      <w:start w:val="1"/>
      <w:numFmt w:val="lowerLetter"/>
      <w:lvlText w:val="%2)"/>
      <w:lvlJc w:val="left"/>
      <w:pPr>
        <w:ind w:left="1779" w:hanging="360"/>
      </w:pPr>
      <w:rPr>
        <w:rFonts w:asciiTheme="minorHAnsi" w:eastAsiaTheme="minorHAnsi" w:hAnsiTheme="minorHAnsi" w:cs="Arial"/>
      </w:rPr>
    </w:lvl>
    <w:lvl w:ilvl="2" w:tplc="4009001B">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15:restartNumberingAfterBreak="0">
    <w:nsid w:val="56873265"/>
    <w:multiLevelType w:val="hybridMultilevel"/>
    <w:tmpl w:val="327C3F3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607C3F47"/>
    <w:multiLevelType w:val="hybridMultilevel"/>
    <w:tmpl w:val="74A2CFA6"/>
    <w:lvl w:ilvl="0" w:tplc="79B8F3F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15:restartNumberingAfterBreak="0">
    <w:nsid w:val="6C9F6716"/>
    <w:multiLevelType w:val="hybridMultilevel"/>
    <w:tmpl w:val="04021970"/>
    <w:lvl w:ilvl="0" w:tplc="3D0A39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1"/>
  </w:num>
  <w:num w:numId="4">
    <w:abstractNumId w:val="9"/>
  </w:num>
  <w:num w:numId="5">
    <w:abstractNumId w:val="6"/>
  </w:num>
  <w:num w:numId="6">
    <w:abstractNumId w:val="4"/>
  </w:num>
  <w:num w:numId="7">
    <w:abstractNumId w:val="0"/>
  </w:num>
  <w:num w:numId="8">
    <w:abstractNumId w:val="5"/>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71"/>
    <w:rsid w:val="0000773B"/>
    <w:rsid w:val="00011509"/>
    <w:rsid w:val="0001549F"/>
    <w:rsid w:val="000B1535"/>
    <w:rsid w:val="000B53AD"/>
    <w:rsid w:val="000C06BE"/>
    <w:rsid w:val="000E0258"/>
    <w:rsid w:val="000F68E3"/>
    <w:rsid w:val="001A2552"/>
    <w:rsid w:val="001E55A8"/>
    <w:rsid w:val="00220B01"/>
    <w:rsid w:val="002321A4"/>
    <w:rsid w:val="0025564A"/>
    <w:rsid w:val="002A32E8"/>
    <w:rsid w:val="002A5649"/>
    <w:rsid w:val="002E5B26"/>
    <w:rsid w:val="00380A11"/>
    <w:rsid w:val="003C37D6"/>
    <w:rsid w:val="00411E62"/>
    <w:rsid w:val="004178DF"/>
    <w:rsid w:val="0042555C"/>
    <w:rsid w:val="004645B4"/>
    <w:rsid w:val="004B1572"/>
    <w:rsid w:val="004C2336"/>
    <w:rsid w:val="004D1384"/>
    <w:rsid w:val="004D41C2"/>
    <w:rsid w:val="004E4D54"/>
    <w:rsid w:val="00504B04"/>
    <w:rsid w:val="005B2F19"/>
    <w:rsid w:val="005E42EF"/>
    <w:rsid w:val="0060072D"/>
    <w:rsid w:val="00600FE2"/>
    <w:rsid w:val="00623256"/>
    <w:rsid w:val="0062502F"/>
    <w:rsid w:val="006512F5"/>
    <w:rsid w:val="006A6647"/>
    <w:rsid w:val="006E0E0D"/>
    <w:rsid w:val="006F17C0"/>
    <w:rsid w:val="007077F2"/>
    <w:rsid w:val="00726E61"/>
    <w:rsid w:val="0075383A"/>
    <w:rsid w:val="00760908"/>
    <w:rsid w:val="0077732D"/>
    <w:rsid w:val="007B2EC5"/>
    <w:rsid w:val="007B46A0"/>
    <w:rsid w:val="007F6A45"/>
    <w:rsid w:val="008007D0"/>
    <w:rsid w:val="00813FCF"/>
    <w:rsid w:val="00821A29"/>
    <w:rsid w:val="00842AD4"/>
    <w:rsid w:val="00846282"/>
    <w:rsid w:val="00856C9A"/>
    <w:rsid w:val="008A04A8"/>
    <w:rsid w:val="008A3F38"/>
    <w:rsid w:val="008B2E0B"/>
    <w:rsid w:val="00912515"/>
    <w:rsid w:val="00922ED0"/>
    <w:rsid w:val="0095064D"/>
    <w:rsid w:val="00965563"/>
    <w:rsid w:val="00986498"/>
    <w:rsid w:val="00987129"/>
    <w:rsid w:val="009B0F97"/>
    <w:rsid w:val="009C1918"/>
    <w:rsid w:val="009C6B20"/>
    <w:rsid w:val="009E5E6F"/>
    <w:rsid w:val="00A44E3C"/>
    <w:rsid w:val="00A64596"/>
    <w:rsid w:val="00A666F1"/>
    <w:rsid w:val="00A83116"/>
    <w:rsid w:val="00B32E23"/>
    <w:rsid w:val="00B34DCB"/>
    <w:rsid w:val="00B605EE"/>
    <w:rsid w:val="00B76372"/>
    <w:rsid w:val="00BB3656"/>
    <w:rsid w:val="00BD3802"/>
    <w:rsid w:val="00BE0752"/>
    <w:rsid w:val="00BF3492"/>
    <w:rsid w:val="00BF58FE"/>
    <w:rsid w:val="00C002B7"/>
    <w:rsid w:val="00C65A85"/>
    <w:rsid w:val="00CC6A9C"/>
    <w:rsid w:val="00CE0453"/>
    <w:rsid w:val="00D1043D"/>
    <w:rsid w:val="00D227A3"/>
    <w:rsid w:val="00D5121E"/>
    <w:rsid w:val="00D76E1A"/>
    <w:rsid w:val="00D921C2"/>
    <w:rsid w:val="00D9461B"/>
    <w:rsid w:val="00D97D89"/>
    <w:rsid w:val="00DC67B1"/>
    <w:rsid w:val="00EC1F1B"/>
    <w:rsid w:val="00EC3317"/>
    <w:rsid w:val="00ED4661"/>
    <w:rsid w:val="00EF3D2A"/>
    <w:rsid w:val="00F14B94"/>
    <w:rsid w:val="00F16771"/>
    <w:rsid w:val="00F22A28"/>
    <w:rsid w:val="00F34844"/>
    <w:rsid w:val="00F97CF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46ACC-6A35-49CF-88A8-E9C99BB8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7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6771"/>
    <w:pPr>
      <w:ind w:left="720"/>
      <w:contextualSpacing/>
    </w:pPr>
  </w:style>
  <w:style w:type="paragraph" w:styleId="NoSpacing">
    <w:name w:val="No Spacing"/>
    <w:uiPriority w:val="1"/>
    <w:qFormat/>
    <w:rsid w:val="00F16771"/>
    <w:pPr>
      <w:spacing w:after="0" w:line="240" w:lineRule="auto"/>
    </w:pPr>
  </w:style>
  <w:style w:type="paragraph" w:styleId="Footer">
    <w:name w:val="footer"/>
    <w:basedOn w:val="Normal"/>
    <w:link w:val="FooterChar"/>
    <w:uiPriority w:val="99"/>
    <w:unhideWhenUsed/>
    <w:rsid w:val="00F16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771"/>
  </w:style>
  <w:style w:type="table" w:styleId="TableGrid">
    <w:name w:val="Table Grid"/>
    <w:basedOn w:val="TableNormal"/>
    <w:uiPriority w:val="59"/>
    <w:rsid w:val="00F167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1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35"/>
    <w:rPr>
      <w:rFonts w:ascii="Segoe UI" w:hAnsi="Segoe UI" w:cs="Segoe UI"/>
      <w:sz w:val="18"/>
      <w:szCs w:val="18"/>
    </w:rPr>
  </w:style>
  <w:style w:type="paragraph" w:styleId="Header">
    <w:name w:val="header"/>
    <w:basedOn w:val="Normal"/>
    <w:link w:val="HeaderChar"/>
    <w:uiPriority w:val="99"/>
    <w:unhideWhenUsed/>
    <w:rsid w:val="00D97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07858-FB30-4B8F-B4B8-39BF507B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Jagannatham Pulavarthy</dc:creator>
  <cp:lastModifiedBy>Ramesh</cp:lastModifiedBy>
  <cp:revision>2</cp:revision>
  <cp:lastPrinted>2021-04-07T09:33:00Z</cp:lastPrinted>
  <dcterms:created xsi:type="dcterms:W3CDTF">2022-04-28T10:39:00Z</dcterms:created>
  <dcterms:modified xsi:type="dcterms:W3CDTF">2022-04-28T10:39:00Z</dcterms:modified>
</cp:coreProperties>
</file>